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EF763" w14:textId="7D2B22A4" w:rsidR="00731704" w:rsidRPr="009422BA" w:rsidRDefault="00731704" w:rsidP="00731704">
      <w:pPr>
        <w:pStyle w:val="CRCoverPage"/>
        <w:tabs>
          <w:tab w:val="right" w:pos="9639"/>
        </w:tabs>
        <w:spacing w:after="0"/>
        <w:jc w:val="center"/>
        <w:rPr>
          <w:rFonts w:cs="Arial"/>
          <w:b/>
          <w:i/>
          <w:sz w:val="22"/>
          <w:szCs w:val="22"/>
          <w:highlight w:val="yellow"/>
          <w:lang w:val="en-US"/>
        </w:rPr>
      </w:pPr>
      <w:bookmarkStart w:id="0" w:name="_Hlk109899260"/>
      <w:r w:rsidRPr="008652E8">
        <w:rPr>
          <w:b/>
          <w:noProof/>
          <w:sz w:val="24"/>
        </w:rPr>
        <w:t>3GPP TSG-RAN WG2 Meeting #</w:t>
      </w:r>
      <w:r w:rsidR="001E7E1E" w:rsidRPr="008652E8">
        <w:rPr>
          <w:b/>
          <w:noProof/>
          <w:sz w:val="24"/>
        </w:rPr>
        <w:t>131</w:t>
      </w:r>
      <w:r w:rsidRPr="008652E8">
        <w:rPr>
          <w:b/>
          <w:noProof/>
          <w:sz w:val="24"/>
        </w:rPr>
        <w:tab/>
      </w:r>
      <w:r w:rsidR="008231DA">
        <w:rPr>
          <w:rFonts w:cs="Arial"/>
          <w:b/>
          <w:i/>
          <w:sz w:val="22"/>
          <w:szCs w:val="22"/>
          <w:lang w:val="en-US"/>
        </w:rPr>
        <w:t>R2-2505274</w:t>
      </w:r>
    </w:p>
    <w:bookmarkEnd w:id="0"/>
    <w:p w14:paraId="208A3A58" w14:textId="027E74C3" w:rsidR="00345970" w:rsidRPr="00C53E5D" w:rsidRDefault="001E7E1E" w:rsidP="008652E8">
      <w:pPr>
        <w:widowControl w:val="0"/>
        <w:tabs>
          <w:tab w:val="right" w:pos="9639"/>
        </w:tabs>
        <w:spacing w:before="120"/>
        <w:jc w:val="left"/>
        <w:rPr>
          <w:bCs/>
          <w:sz w:val="22"/>
          <w:szCs w:val="22"/>
        </w:rPr>
      </w:pPr>
      <w:r w:rsidRPr="001E7E1E">
        <w:rPr>
          <w:rFonts w:cs="Arial"/>
          <w:b/>
          <w:sz w:val="24"/>
          <w:lang w:val="de-DE"/>
        </w:rPr>
        <w:t>Bengaluru, India, 25th - 29th August, 2025</w:t>
      </w:r>
    </w:p>
    <w:p w14:paraId="37A45CEC" w14:textId="77777777" w:rsidR="008E044A" w:rsidRPr="00345970" w:rsidRDefault="008E044A" w:rsidP="008E044A">
      <w:pPr>
        <w:tabs>
          <w:tab w:val="left" w:pos="1979"/>
        </w:tabs>
        <w:spacing w:after="180"/>
        <w:rPr>
          <w:rFonts w:cs="Arial"/>
          <w:b/>
          <w:bCs/>
          <w:sz w:val="24"/>
          <w:lang w:eastAsia="en-US"/>
        </w:rPr>
      </w:pPr>
    </w:p>
    <w:p w14:paraId="378DA6CC" w14:textId="164C7927" w:rsidR="00186B4A" w:rsidRPr="00467DEF" w:rsidRDefault="00186B4A" w:rsidP="00186B4A">
      <w:pPr>
        <w:tabs>
          <w:tab w:val="left" w:pos="1980"/>
        </w:tabs>
        <w:spacing w:after="180"/>
        <w:rPr>
          <w:rFonts w:cs="Arial"/>
          <w:b/>
          <w:bCs/>
          <w:sz w:val="24"/>
          <w:lang w:val="en-US"/>
        </w:rPr>
      </w:pPr>
      <w:r w:rsidRPr="007F49AA">
        <w:rPr>
          <w:rFonts w:cs="Arial"/>
          <w:b/>
          <w:bCs/>
          <w:sz w:val="24"/>
          <w:lang w:val="en-US" w:eastAsia="en-US"/>
        </w:rPr>
        <w:t>Agenda Item:</w:t>
      </w:r>
      <w:r w:rsidRPr="007F49AA">
        <w:rPr>
          <w:rFonts w:cs="Arial"/>
          <w:b/>
          <w:bCs/>
          <w:sz w:val="24"/>
          <w:lang w:val="en-US" w:eastAsia="en-US"/>
        </w:rPr>
        <w:tab/>
      </w:r>
      <w:r w:rsidR="007F49AA" w:rsidRPr="007F49AA">
        <w:rPr>
          <w:rFonts w:cs="Arial"/>
          <w:b/>
          <w:bCs/>
          <w:sz w:val="24"/>
          <w:lang w:val="en-US" w:eastAsia="en-US"/>
        </w:rPr>
        <w:t>8</w:t>
      </w:r>
      <w:r w:rsidR="00937F2A" w:rsidRPr="007F49AA">
        <w:rPr>
          <w:rFonts w:cs="Arial"/>
          <w:b/>
          <w:bCs/>
          <w:sz w:val="24"/>
          <w:lang w:val="en-US"/>
        </w:rPr>
        <w:t>.7</w:t>
      </w:r>
      <w:r w:rsidR="00A4005F" w:rsidRPr="007F49AA">
        <w:rPr>
          <w:rFonts w:cs="Arial"/>
          <w:b/>
          <w:bCs/>
          <w:sz w:val="24"/>
          <w:lang w:val="en-US"/>
        </w:rPr>
        <w:t>.4</w:t>
      </w:r>
    </w:p>
    <w:p w14:paraId="5044AA83" w14:textId="77777777" w:rsidR="00186B4A" w:rsidRPr="00467DEF" w:rsidRDefault="00186B4A" w:rsidP="00C53E5D">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754E4B96" w14:textId="1E3605B6" w:rsidR="00186B4A" w:rsidRPr="00467DEF" w:rsidRDefault="00186B4A" w:rsidP="00695E0A">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r>
      <w:r w:rsidR="00937F2A" w:rsidRPr="00695E0A">
        <w:rPr>
          <w:rFonts w:cs="Arial"/>
          <w:b/>
          <w:bCs/>
          <w:sz w:val="24"/>
          <w:lang w:val="en-US" w:eastAsia="en-US"/>
        </w:rPr>
        <w:t>Discussion</w:t>
      </w:r>
      <w:r w:rsidR="00DE191C" w:rsidRPr="00695E0A">
        <w:rPr>
          <w:rFonts w:cs="Arial"/>
          <w:b/>
          <w:bCs/>
          <w:sz w:val="24"/>
          <w:lang w:val="en-US" w:eastAsia="en-US"/>
        </w:rPr>
        <w:t xml:space="preserve"> </w:t>
      </w:r>
      <w:bookmarkStart w:id="1" w:name="_Hlk126761937"/>
      <w:r w:rsidR="00DE191C" w:rsidRPr="00695E0A">
        <w:rPr>
          <w:rFonts w:cs="Arial"/>
          <w:b/>
          <w:bCs/>
          <w:sz w:val="24"/>
          <w:lang w:val="en-US" w:eastAsia="en-US"/>
        </w:rPr>
        <w:t>on</w:t>
      </w:r>
      <w:bookmarkEnd w:id="1"/>
      <w:r w:rsidR="00695E0A">
        <w:rPr>
          <w:rFonts w:cs="Arial"/>
          <w:b/>
          <w:bCs/>
          <w:sz w:val="24"/>
          <w:lang w:val="en-US" w:eastAsia="en-US"/>
        </w:rPr>
        <w:t xml:space="preserve"> </w:t>
      </w:r>
      <w:r w:rsidR="009422BA">
        <w:rPr>
          <w:rFonts w:cs="Arial" w:hint="eastAsia"/>
          <w:b/>
          <w:bCs/>
          <w:sz w:val="24"/>
          <w:lang w:val="en-US"/>
        </w:rPr>
        <w:t>scheduling</w:t>
      </w:r>
      <w:r w:rsidR="009422BA">
        <w:rPr>
          <w:rFonts w:cs="Arial"/>
          <w:b/>
          <w:bCs/>
          <w:sz w:val="24"/>
          <w:lang w:val="en-US"/>
        </w:rPr>
        <w:t xml:space="preserve"> </w:t>
      </w:r>
      <w:r w:rsidR="009422BA">
        <w:rPr>
          <w:rFonts w:cs="Arial" w:hint="eastAsia"/>
          <w:b/>
          <w:bCs/>
          <w:sz w:val="24"/>
          <w:lang w:val="en-US"/>
        </w:rPr>
        <w:t>enhancements</w:t>
      </w:r>
      <w:r w:rsidR="00661142">
        <w:rPr>
          <w:rFonts w:cs="Arial"/>
          <w:b/>
          <w:bCs/>
          <w:sz w:val="24"/>
          <w:lang w:val="en-US" w:eastAsia="en-US"/>
        </w:rPr>
        <w:t xml:space="preserve"> for </w:t>
      </w:r>
      <w:r w:rsidR="00494203">
        <w:rPr>
          <w:rFonts w:cs="Arial"/>
          <w:b/>
          <w:bCs/>
          <w:sz w:val="24"/>
          <w:lang w:val="en-US" w:eastAsia="en-US"/>
        </w:rPr>
        <w:t>XR</w:t>
      </w:r>
    </w:p>
    <w:p w14:paraId="57B6BE30" w14:textId="77777777" w:rsidR="00E90E49" w:rsidRPr="00CE0424" w:rsidRDefault="00186B4A" w:rsidP="0045553D">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18AB2BA7" w14:textId="77777777" w:rsidR="00E90E49" w:rsidRPr="00CE0424" w:rsidRDefault="00E90E49" w:rsidP="0093466B">
      <w:pPr>
        <w:pStyle w:val="1"/>
        <w:numPr>
          <w:ilvl w:val="0"/>
          <w:numId w:val="8"/>
        </w:numPr>
      </w:pPr>
      <w:bookmarkStart w:id="2" w:name="_Ref488331639"/>
      <w:r w:rsidRPr="00CE0424">
        <w:t>Introduction</w:t>
      </w:r>
      <w:bookmarkEnd w:id="2"/>
    </w:p>
    <w:p w14:paraId="66A94F2E" w14:textId="77777777" w:rsidR="00043AE5" w:rsidRDefault="00043AE5" w:rsidP="00937F2A">
      <w:pPr>
        <w:pStyle w:val="ac"/>
        <w:spacing w:beforeLines="50" w:before="120"/>
      </w:pPr>
      <w:bookmarkStart w:id="3" w:name="_Ref178064866"/>
      <w:r w:rsidRPr="005136DB">
        <w:t>In Rel-19 XR WID [1] revised in RANP#105 meeting, the objectives of scheduling enhancements are updated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043AE5" w14:paraId="2C3AF8C2" w14:textId="77777777" w:rsidTr="00E42516">
        <w:trPr>
          <w:jc w:val="center"/>
        </w:trPr>
        <w:tc>
          <w:tcPr>
            <w:tcW w:w="9453" w:type="dxa"/>
            <w:shd w:val="clear" w:color="auto" w:fill="auto"/>
          </w:tcPr>
          <w:p w14:paraId="084F8E1A" w14:textId="77777777" w:rsidR="00043AE5" w:rsidRPr="00F64735" w:rsidRDefault="00043AE5" w:rsidP="00B17359">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6F0B2E9E" w14:textId="77777777" w:rsidR="00043AE5" w:rsidRPr="00F64735" w:rsidRDefault="00043AE5" w:rsidP="00B17359">
            <w:pPr>
              <w:pStyle w:val="B2"/>
              <w:rPr>
                <w:lang w:val="en-US"/>
              </w:rPr>
            </w:pPr>
            <w:r w:rsidRPr="00F64735">
              <w:rPr>
                <w:lang w:val="en-US"/>
              </w:rPr>
              <w:t>-</w:t>
            </w:r>
            <w:r w:rsidRPr="00F64735">
              <w:rPr>
                <w:lang w:val="en-US"/>
              </w:rPr>
              <w:tab/>
              <w:t>Specify additional Logical Channel priority handling using delay/deadline information of packets;</w:t>
            </w:r>
          </w:p>
          <w:p w14:paraId="1B0865ED" w14:textId="77777777" w:rsidR="00043AE5" w:rsidRPr="00513CB7" w:rsidRDefault="00043AE5" w:rsidP="002F1C66">
            <w:pPr>
              <w:pStyle w:val="B2"/>
              <w:rPr>
                <w:rFonts w:ascii="Times New Roman" w:hAnsi="Times New Roman"/>
                <w:sz w:val="18"/>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tc>
      </w:tr>
    </w:tbl>
    <w:p w14:paraId="6D660523" w14:textId="77777777" w:rsidR="00043AE5" w:rsidRDefault="00043AE5" w:rsidP="00C57EA6">
      <w:pPr>
        <w:pStyle w:val="ac"/>
        <w:spacing w:beforeLines="50" w:before="120"/>
      </w:pPr>
      <w:r>
        <w:t xml:space="preserve">This contribution would like to provide our considerations on </w:t>
      </w:r>
      <w:r>
        <w:rPr>
          <w:rFonts w:hint="eastAsia"/>
        </w:rPr>
        <w:t>LCP and</w:t>
      </w:r>
      <w:r>
        <w:t xml:space="preserve"> </w:t>
      </w:r>
      <w:r>
        <w:rPr>
          <w:rFonts w:hint="eastAsia"/>
        </w:rPr>
        <w:t>DSR</w:t>
      </w:r>
      <w:r>
        <w:t xml:space="preserve"> </w:t>
      </w:r>
      <w:r w:rsidRPr="00A77CCB">
        <w:t>enhancement</w:t>
      </w:r>
      <w:r>
        <w:rPr>
          <w:rFonts w:hint="eastAsia"/>
        </w:rPr>
        <w:t>s</w:t>
      </w:r>
      <w:r w:rsidRPr="00A77CCB">
        <w:t xml:space="preserve"> for </w:t>
      </w:r>
      <w:r>
        <w:t>s</w:t>
      </w:r>
      <w:r w:rsidRPr="00A77CCB">
        <w:t>cheduling</w:t>
      </w:r>
      <w:r>
        <w:t>.</w:t>
      </w:r>
    </w:p>
    <w:bookmarkEnd w:id="3"/>
    <w:p w14:paraId="7DE007AC" w14:textId="21F11017" w:rsidR="00043AE5" w:rsidRDefault="00043AE5" w:rsidP="0093466B">
      <w:pPr>
        <w:pStyle w:val="1"/>
        <w:numPr>
          <w:ilvl w:val="0"/>
          <w:numId w:val="8"/>
        </w:numPr>
        <w:jc w:val="both"/>
      </w:pPr>
      <w:r>
        <w:rPr>
          <w:rFonts w:hint="eastAsia"/>
        </w:rPr>
        <w:t>SRB</w:t>
      </w:r>
      <w:r>
        <w:t xml:space="preserve"> </w:t>
      </w:r>
      <w:r>
        <w:rPr>
          <w:rFonts w:hint="eastAsia"/>
        </w:rPr>
        <w:t>impact</w:t>
      </w:r>
      <w:r>
        <w:t xml:space="preserve"> </w:t>
      </w:r>
      <w:r>
        <w:rPr>
          <w:rFonts w:hint="eastAsia"/>
        </w:rPr>
        <w:t xml:space="preserve">for </w:t>
      </w:r>
      <w:r w:rsidRPr="00450B89">
        <w:t>LCH priority adjustment</w:t>
      </w:r>
    </w:p>
    <w:p w14:paraId="025F63DB" w14:textId="7C291F8F" w:rsidR="003D3EF3" w:rsidRDefault="003D3EF3" w:rsidP="00DD5BF9">
      <w:pPr>
        <w:tabs>
          <w:tab w:val="left" w:pos="1701"/>
        </w:tabs>
        <w:overflowPunct/>
        <w:autoSpaceDE/>
        <w:autoSpaceDN/>
        <w:adjustRightInd/>
        <w:spacing w:beforeLines="50" w:before="120" w:line="259" w:lineRule="auto"/>
        <w:textAlignment w:val="auto"/>
        <w:rPr>
          <w:iCs/>
          <w:noProof/>
        </w:rPr>
      </w:pPr>
      <w:r>
        <w:rPr>
          <w:rFonts w:hint="eastAsia"/>
          <w:iCs/>
          <w:noProof/>
        </w:rPr>
        <w:t>I</w:t>
      </w:r>
      <w:r>
        <w:rPr>
          <w:iCs/>
          <w:noProof/>
        </w:rPr>
        <w:t xml:space="preserve">n </w:t>
      </w:r>
      <w:r w:rsidRPr="00B74A72">
        <w:rPr>
          <w:iCs/>
          <w:noProof/>
        </w:rPr>
        <w:t>RAN2#125bis</w:t>
      </w:r>
      <w:r>
        <w:rPr>
          <w:iCs/>
          <w:noProof/>
        </w:rPr>
        <w:t xml:space="preserve"> </w:t>
      </w:r>
      <w:r>
        <w:rPr>
          <w:rFonts w:hint="eastAsia"/>
        </w:rPr>
        <w:t>meeting</w:t>
      </w:r>
      <w:r>
        <w:rPr>
          <w:iCs/>
          <w:noProof/>
        </w:rPr>
        <w:t xml:space="preserve">, the following agreement was made </w:t>
      </w:r>
      <w:r>
        <w:rPr>
          <w:rFonts w:hint="eastAsia"/>
          <w:iCs/>
          <w:noProof/>
        </w:rPr>
        <w:t>on SRB impact due to LCP enhancement, but no further conclusion on this</w:t>
      </w:r>
      <w:r>
        <w:rPr>
          <w:iCs/>
          <w:noProof/>
        </w:rPr>
        <w:t>.</w:t>
      </w:r>
    </w:p>
    <w:tbl>
      <w:tblPr>
        <w:tblStyle w:val="afa"/>
        <w:tblW w:w="0" w:type="auto"/>
        <w:tblLook w:val="04A0" w:firstRow="1" w:lastRow="0" w:firstColumn="1" w:lastColumn="0" w:noHBand="0" w:noVBand="1"/>
      </w:tblPr>
      <w:tblGrid>
        <w:gridCol w:w="9629"/>
      </w:tblGrid>
      <w:tr w:rsidR="003D3EF3" w14:paraId="633A2376" w14:textId="77777777" w:rsidTr="00BD7154">
        <w:tc>
          <w:tcPr>
            <w:tcW w:w="9629" w:type="dxa"/>
          </w:tcPr>
          <w:p w14:paraId="2086821C" w14:textId="77777777" w:rsidR="003D3EF3" w:rsidRPr="001B7ACE" w:rsidRDefault="003D3EF3" w:rsidP="00BD7154">
            <w:pPr>
              <w:pStyle w:val="Agreement"/>
              <w:tabs>
                <w:tab w:val="clear" w:pos="360"/>
                <w:tab w:val="num" w:pos="1619"/>
              </w:tabs>
              <w:ind w:left="1619"/>
            </w:pPr>
            <w:r>
              <w:t>RAN2 should consider potential impact on traffic from SRBs.</w:t>
            </w:r>
          </w:p>
        </w:tc>
      </w:tr>
    </w:tbl>
    <w:p w14:paraId="486F6060" w14:textId="77777777" w:rsidR="003D3EF3" w:rsidRPr="00521787" w:rsidRDefault="003D3EF3" w:rsidP="003D3EF3">
      <w:pPr>
        <w:tabs>
          <w:tab w:val="left" w:pos="1701"/>
        </w:tabs>
        <w:overflowPunct/>
        <w:autoSpaceDE/>
        <w:autoSpaceDN/>
        <w:adjustRightInd/>
        <w:spacing w:beforeLines="50" w:before="120" w:line="259" w:lineRule="auto"/>
        <w:textAlignment w:val="auto"/>
      </w:pPr>
      <w:r>
        <w:rPr>
          <w:rFonts w:hint="eastAsia"/>
        </w:rPr>
        <w:t>In our understanding, a proper network implementation would solve this issue easily. Networks can ensure the LCH of SRB always has higher LCH priority than the additional LCH priority used for the LCH with LCH priority-adjusted data.</w:t>
      </w:r>
    </w:p>
    <w:p w14:paraId="73D11C09" w14:textId="77777777" w:rsidR="003D3EF3" w:rsidRDefault="003D3EF3" w:rsidP="00B67638">
      <w:pPr>
        <w:numPr>
          <w:ilvl w:val="0"/>
          <w:numId w:val="10"/>
        </w:numPr>
        <w:tabs>
          <w:tab w:val="clear" w:pos="1304"/>
          <w:tab w:val="num" w:pos="1701"/>
        </w:tabs>
        <w:overflowPunct/>
        <w:autoSpaceDE/>
        <w:autoSpaceDN/>
        <w:adjustRightInd/>
        <w:spacing w:line="259" w:lineRule="auto"/>
        <w:ind w:left="1701" w:hanging="1701"/>
        <w:textAlignment w:val="auto"/>
        <w:rPr>
          <w:b/>
          <w:bCs/>
        </w:rPr>
      </w:pPr>
      <w:r>
        <w:rPr>
          <w:b/>
          <w:bCs/>
        </w:rPr>
        <w:t xml:space="preserve">Up to network implementation to avoid SRB impact due to </w:t>
      </w:r>
      <w:r w:rsidRPr="00795724">
        <w:rPr>
          <w:b/>
          <w:bCs/>
        </w:rPr>
        <w:t>LCH prioritization-based LCP enhancement</w:t>
      </w:r>
      <w:r>
        <w:rPr>
          <w:b/>
          <w:bCs/>
        </w:rPr>
        <w:t xml:space="preserve">, i.e., configure higher priority for LCH of SRBs than LCH with </w:t>
      </w:r>
      <w:r w:rsidRPr="00795724">
        <w:rPr>
          <w:b/>
          <w:bCs/>
        </w:rPr>
        <w:t>LCH priority-adjusted data</w:t>
      </w:r>
      <w:r>
        <w:rPr>
          <w:b/>
          <w:bCs/>
        </w:rPr>
        <w:t>.</w:t>
      </w:r>
    </w:p>
    <w:p w14:paraId="6DE625FA" w14:textId="29330306" w:rsidR="00FF4FB2" w:rsidRPr="00FF4FB2" w:rsidRDefault="005B70AE" w:rsidP="00FF4FB2">
      <w:pPr>
        <w:keepNext/>
        <w:keepLines/>
        <w:numPr>
          <w:ilvl w:val="0"/>
          <w:numId w:val="8"/>
        </w:numPr>
        <w:pBdr>
          <w:top w:val="single" w:sz="12" w:space="3" w:color="auto"/>
        </w:pBdr>
        <w:spacing w:before="240" w:after="180"/>
        <w:textAlignment w:val="auto"/>
        <w:outlineLvl w:val="0"/>
        <w:rPr>
          <w:rFonts w:cs="Arial"/>
          <w:sz w:val="36"/>
          <w:szCs w:val="36"/>
        </w:rPr>
      </w:pPr>
      <w:r>
        <w:rPr>
          <w:rFonts w:cs="Arial"/>
          <w:sz w:val="36"/>
          <w:szCs w:val="36"/>
        </w:rPr>
        <w:t xml:space="preserve">Open issues of </w:t>
      </w:r>
      <w:r w:rsidR="00FF4FB2" w:rsidRPr="00FF4FB2">
        <w:rPr>
          <w:rFonts w:cs="Arial"/>
          <w:sz w:val="36"/>
          <w:szCs w:val="36"/>
        </w:rPr>
        <w:t>DSR enhancements</w:t>
      </w:r>
    </w:p>
    <w:p w14:paraId="2E33D9C9" w14:textId="55AC502D" w:rsidR="004972A6" w:rsidRPr="00FF4FB2" w:rsidRDefault="004972A6" w:rsidP="004972A6">
      <w:pPr>
        <w:spacing w:beforeLines="50" w:before="120"/>
        <w:textAlignment w:val="auto"/>
        <w:rPr>
          <w:rFonts w:eastAsia="等线"/>
          <w:b/>
          <w:bCs/>
          <w:szCs w:val="24"/>
          <w:u w:val="single"/>
        </w:rPr>
      </w:pPr>
      <w:bookmarkStart w:id="4" w:name="_Hlk172801124"/>
      <w:bookmarkStart w:id="5" w:name="_Hlk192688483"/>
      <w:bookmarkStart w:id="6" w:name="OLE_LINK8"/>
      <w:r w:rsidRPr="00FF4FB2">
        <w:rPr>
          <w:rFonts w:eastAsia="等线"/>
          <w:b/>
          <w:bCs/>
          <w:szCs w:val="24"/>
          <w:u w:val="single"/>
        </w:rPr>
        <w:t>[UE Cap-1] The pre-requisite of enhanced</w:t>
      </w:r>
      <w:r w:rsidR="008652E8">
        <w:rPr>
          <w:rFonts w:eastAsia="等线"/>
          <w:b/>
          <w:bCs/>
          <w:szCs w:val="24"/>
          <w:u w:val="single"/>
        </w:rPr>
        <w:t xml:space="preserve"> DSR</w:t>
      </w:r>
    </w:p>
    <w:p w14:paraId="1636BC07" w14:textId="77777777" w:rsidR="004972A6" w:rsidRPr="00FF4FB2" w:rsidRDefault="004972A6" w:rsidP="004972A6">
      <w:pPr>
        <w:textAlignment w:val="auto"/>
        <w:rPr>
          <w:rFonts w:eastAsia="等线"/>
          <w:szCs w:val="24"/>
        </w:rPr>
      </w:pPr>
      <w:r w:rsidRPr="00FF4FB2">
        <w:rPr>
          <w:rFonts w:eastAsia="等线"/>
          <w:szCs w:val="24"/>
        </w:rPr>
        <w:t xml:space="preserve">One open issue on UE capability is the pre-requisite for the capability of Rel-19 DSR, i.e., whether </w:t>
      </w:r>
      <w:bookmarkStart w:id="7" w:name="_Hlk197518368"/>
      <w:r w:rsidRPr="00FF4FB2">
        <w:rPr>
          <w:rFonts w:eastAsia="等线"/>
          <w:szCs w:val="24"/>
        </w:rPr>
        <w:t>a UE supporting Rel-19 DSR</w:t>
      </w:r>
      <w:bookmarkEnd w:id="7"/>
      <w:r w:rsidRPr="00FF4FB2">
        <w:rPr>
          <w:rFonts w:eastAsia="等线"/>
          <w:szCs w:val="24"/>
        </w:rPr>
        <w:t xml:space="preserve"> shall also indicate support of delayStatusReport-r18 or not, as shown below.</w:t>
      </w:r>
    </w:p>
    <w:tbl>
      <w:tblPr>
        <w:tblStyle w:val="TableGrid1"/>
        <w:tblW w:w="0" w:type="auto"/>
        <w:tblInd w:w="0" w:type="dxa"/>
        <w:tblLook w:val="04A0" w:firstRow="1" w:lastRow="0" w:firstColumn="1" w:lastColumn="0" w:noHBand="0" w:noVBand="1"/>
      </w:tblPr>
      <w:tblGrid>
        <w:gridCol w:w="9629"/>
      </w:tblGrid>
      <w:tr w:rsidR="004972A6" w:rsidRPr="00FF4FB2" w14:paraId="25BBE5F2" w14:textId="77777777" w:rsidTr="00C241D7">
        <w:tc>
          <w:tcPr>
            <w:tcW w:w="9629" w:type="dxa"/>
            <w:tcBorders>
              <w:top w:val="single" w:sz="4" w:space="0" w:color="auto"/>
              <w:left w:val="single" w:sz="4" w:space="0" w:color="auto"/>
              <w:bottom w:val="single" w:sz="4" w:space="0" w:color="auto"/>
              <w:right w:val="single" w:sz="4" w:space="0" w:color="auto"/>
            </w:tcBorders>
            <w:hideMark/>
          </w:tcPr>
          <w:p w14:paraId="4CD8215F" w14:textId="77777777" w:rsidR="004972A6" w:rsidRPr="00FF4FB2" w:rsidRDefault="004972A6" w:rsidP="00C241D7">
            <w:pPr>
              <w:spacing w:after="180"/>
              <w:jc w:val="left"/>
              <w:textAlignment w:val="auto"/>
              <w:rPr>
                <w:rFonts w:ascii="Times New Roman" w:hAnsi="Times New Roman"/>
                <w:u w:val="single"/>
                <w:lang w:val="en-US"/>
              </w:rPr>
            </w:pPr>
            <w:r w:rsidRPr="00FF4FB2">
              <w:rPr>
                <w:rFonts w:ascii="Times New Roman" w:hAnsi="Times New Roman"/>
                <w:u w:val="single"/>
                <w:lang w:val="en-US"/>
              </w:rPr>
              <w:t>Open issue 1: the pre-requisite of enhanced delay status report</w:t>
            </w:r>
          </w:p>
          <w:p w14:paraId="1A8528A2" w14:textId="77777777" w:rsidR="004972A6" w:rsidRPr="00FF4FB2" w:rsidRDefault="004972A6" w:rsidP="00C241D7">
            <w:pPr>
              <w:spacing w:after="180"/>
              <w:jc w:val="left"/>
              <w:textAlignment w:val="auto"/>
              <w:rPr>
                <w:rFonts w:ascii="Times New Roman" w:hAnsi="Times New Roman"/>
                <w:lang w:val="en-US"/>
              </w:rPr>
            </w:pPr>
            <w:r w:rsidRPr="00FF4FB2">
              <w:rPr>
                <w:rFonts w:ascii="Times New Roman" w:hAnsi="Times New Roman"/>
                <w:lang w:val="en-US"/>
              </w:rPr>
              <w:t>This was discussed in RAN2#129bis meeting (as shown below) and an FFS was captured: “FFS A UE supporting this feature shall also indicate support of delayStatusReport-r18.”</w:t>
            </w:r>
          </w:p>
          <w:p w14:paraId="017490A5" w14:textId="77777777" w:rsidR="004972A6" w:rsidRPr="00FF4FB2" w:rsidRDefault="004972A6" w:rsidP="004972A6">
            <w:pPr>
              <w:numPr>
                <w:ilvl w:val="0"/>
                <w:numId w:val="20"/>
              </w:numPr>
              <w:overflowPunct/>
              <w:autoSpaceDE/>
              <w:adjustRightInd/>
              <w:spacing w:after="0" w:line="276" w:lineRule="auto"/>
              <w:contextualSpacing/>
              <w:jc w:val="left"/>
              <w:textAlignment w:val="auto"/>
              <w:rPr>
                <w:rFonts w:eastAsia="Calibri" w:cs="Arial"/>
                <w:lang w:val="en-US"/>
              </w:rPr>
            </w:pPr>
            <w:r w:rsidRPr="00FF4FB2">
              <w:rPr>
                <w:rFonts w:eastAsia="Calibri" w:cs="Arial"/>
                <w:lang w:val="en-US"/>
              </w:rPr>
              <w:t>LGE, QCM thinks we do not need to couple R18 and R19 DSR. Vivo thinks reasonable UE will implement R18 if implements R19, but does not want to couple in specs.</w:t>
            </w:r>
          </w:p>
          <w:p w14:paraId="6FDDA97C" w14:textId="77777777" w:rsidR="004972A6" w:rsidRPr="00FF4FB2" w:rsidRDefault="004972A6" w:rsidP="004972A6">
            <w:pPr>
              <w:numPr>
                <w:ilvl w:val="0"/>
                <w:numId w:val="20"/>
              </w:numPr>
              <w:overflowPunct/>
              <w:autoSpaceDE/>
              <w:adjustRightInd/>
              <w:spacing w:after="0" w:line="276" w:lineRule="auto"/>
              <w:contextualSpacing/>
              <w:jc w:val="left"/>
              <w:textAlignment w:val="auto"/>
              <w:rPr>
                <w:rFonts w:eastAsia="Calibri" w:cs="Arial"/>
                <w:sz w:val="21"/>
                <w:szCs w:val="21"/>
                <w:lang w:val="en-US"/>
              </w:rPr>
            </w:pPr>
            <w:r w:rsidRPr="00FF4FB2">
              <w:rPr>
                <w:rFonts w:eastAsia="Calibri" w:cs="Arial"/>
                <w:lang w:val="en-US"/>
              </w:rPr>
              <w:t>Huawei does not think it is possible to support R19 without R18</w:t>
            </w:r>
          </w:p>
        </w:tc>
      </w:tr>
    </w:tbl>
    <w:p w14:paraId="34714982" w14:textId="77777777" w:rsidR="004972A6" w:rsidRPr="00FF4FB2" w:rsidRDefault="004972A6" w:rsidP="004972A6">
      <w:pPr>
        <w:spacing w:beforeLines="50" w:before="120"/>
        <w:textAlignment w:val="auto"/>
        <w:rPr>
          <w:rFonts w:eastAsia="等线"/>
          <w:szCs w:val="24"/>
          <w:lang w:val="en-US"/>
        </w:rPr>
      </w:pPr>
      <w:r w:rsidRPr="00FF4FB2">
        <w:rPr>
          <w:rFonts w:eastAsia="等线"/>
          <w:szCs w:val="24"/>
          <w:lang w:val="en-US"/>
        </w:rPr>
        <w:lastRenderedPageBreak/>
        <w:t xml:space="preserve">In our understanding, the </w:t>
      </w:r>
      <w:bookmarkStart w:id="8" w:name="_Hlk196818981"/>
      <w:r w:rsidRPr="00FF4FB2">
        <w:rPr>
          <w:rFonts w:eastAsia="等线"/>
          <w:szCs w:val="24"/>
          <w:lang w:val="en-US"/>
        </w:rPr>
        <w:t>UE behavior for Rel-18 DSR is actually a special case of Rel-19 DSR</w:t>
      </w:r>
      <w:bookmarkEnd w:id="8"/>
      <w:r w:rsidRPr="00FF4FB2">
        <w:rPr>
          <w:rFonts w:eastAsia="等线"/>
          <w:szCs w:val="24"/>
          <w:lang w:val="en-US"/>
        </w:rPr>
        <w:t xml:space="preserve">. For example, for a LCG with Rel-19 DSR, if only one DSR-ReportingThreshold equal to remainingTimeThreshold-r18 is configured in dsr-ReportingThresList-r19, at the same time dsr-ReportNonDelayCriticalData-r19 is not enable, the UE behaviors for this LCG are fully same as Rel-18 DSR. Therefore, it is not possible for a UE only support Rel-19 DSR without Rel-18 DSR. </w:t>
      </w:r>
    </w:p>
    <w:p w14:paraId="791DDCD6" w14:textId="77777777" w:rsidR="004972A6" w:rsidRPr="00FF4FB2" w:rsidRDefault="004972A6" w:rsidP="004972A6">
      <w:pPr>
        <w:spacing w:beforeLines="50" w:before="120"/>
        <w:textAlignment w:val="auto"/>
        <w:rPr>
          <w:rFonts w:eastAsia="等线"/>
          <w:szCs w:val="24"/>
          <w:lang w:val="en-US"/>
        </w:rPr>
      </w:pPr>
      <w:r w:rsidRPr="00FF4FB2">
        <w:rPr>
          <w:rFonts w:eastAsia="等线"/>
          <w:szCs w:val="24"/>
          <w:lang w:val="en-US"/>
        </w:rPr>
        <w:t>Although a proper UE implementation should support both Rel-18 and Rel-19 DSR together, but we still understand no need to couple them from UE capability signaling perspective in the specification.</w:t>
      </w:r>
    </w:p>
    <w:p w14:paraId="09ADEB11" w14:textId="77777777" w:rsidR="004972A6" w:rsidRPr="00FF4FB2" w:rsidRDefault="004972A6" w:rsidP="004972A6">
      <w:pPr>
        <w:numPr>
          <w:ilvl w:val="0"/>
          <w:numId w:val="21"/>
        </w:numPr>
        <w:ind w:left="1701" w:hanging="1701"/>
        <w:textAlignment w:val="auto"/>
        <w:rPr>
          <w:b/>
          <w:bCs/>
        </w:rPr>
      </w:pPr>
      <w:r w:rsidRPr="00FF4FB2">
        <w:rPr>
          <w:b/>
          <w:bCs/>
        </w:rPr>
        <w:t>From UE implementation perspective, considering UE behaviour for Rel-18 DSR is actually a special case of Rel-19 DSR, it is not possible for a UE only support Rel-19 DSR without Rel-18 DSR.</w:t>
      </w:r>
    </w:p>
    <w:p w14:paraId="701F9F40" w14:textId="77777777" w:rsidR="004972A6" w:rsidRDefault="004972A6" w:rsidP="008652E8">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7F4F02">
        <w:rPr>
          <w:b/>
          <w:bCs/>
        </w:rPr>
        <w:t>[UE Cap-1] From UE capability signalling perspective, no need to have t</w:t>
      </w:r>
      <w:bookmarkStart w:id="9" w:name="_Hlk197518787"/>
      <w:r w:rsidRPr="007F4F02">
        <w:rPr>
          <w:b/>
          <w:bCs/>
        </w:rPr>
        <w:t>he pre-requisite for the capability of Rel-19 DSR</w:t>
      </w:r>
      <w:bookmarkEnd w:id="9"/>
      <w:r w:rsidRPr="007F4F02">
        <w:rPr>
          <w:b/>
          <w:bCs/>
        </w:rPr>
        <w:t>.</w:t>
      </w:r>
    </w:p>
    <w:p w14:paraId="01419049" w14:textId="616AA123" w:rsidR="00833F06" w:rsidRPr="00FF4FB2" w:rsidRDefault="00833F06" w:rsidP="00833F06">
      <w:pPr>
        <w:spacing w:beforeLines="50" w:before="120"/>
        <w:textAlignment w:val="auto"/>
        <w:rPr>
          <w:rFonts w:eastAsia="等线"/>
          <w:b/>
          <w:bCs/>
          <w:szCs w:val="24"/>
          <w:u w:val="single"/>
        </w:rPr>
      </w:pPr>
      <w:r w:rsidRPr="00FF4FB2">
        <w:rPr>
          <w:rFonts w:eastAsia="等线"/>
          <w:b/>
          <w:bCs/>
          <w:szCs w:val="24"/>
          <w:u w:val="single"/>
        </w:rPr>
        <w:t>[</w:t>
      </w:r>
      <w:r>
        <w:rPr>
          <w:rFonts w:eastAsia="等线" w:hint="eastAsia"/>
          <w:b/>
          <w:bCs/>
          <w:szCs w:val="24"/>
          <w:u w:val="single"/>
        </w:rPr>
        <w:t>MAC</w:t>
      </w:r>
      <w:r w:rsidRPr="00FF4FB2">
        <w:rPr>
          <w:rFonts w:eastAsia="等线"/>
          <w:b/>
          <w:bCs/>
          <w:szCs w:val="24"/>
          <w:u w:val="single"/>
        </w:rPr>
        <w:t xml:space="preserve">-1] </w:t>
      </w:r>
      <w:r>
        <w:rPr>
          <w:rFonts w:eastAsia="等线"/>
          <w:b/>
          <w:bCs/>
          <w:szCs w:val="24"/>
          <w:u w:val="single"/>
        </w:rPr>
        <w:t>P</w:t>
      </w:r>
      <w:r>
        <w:rPr>
          <w:rFonts w:eastAsia="等线" w:hint="eastAsia"/>
          <w:b/>
          <w:bCs/>
          <w:szCs w:val="24"/>
          <w:u w:val="single"/>
        </w:rPr>
        <w:t>ending</w:t>
      </w:r>
      <w:r>
        <w:rPr>
          <w:rFonts w:eastAsia="等线"/>
          <w:b/>
          <w:bCs/>
          <w:szCs w:val="24"/>
          <w:u w:val="single"/>
        </w:rPr>
        <w:t xml:space="preserve"> </w:t>
      </w:r>
      <w:r>
        <w:rPr>
          <w:rFonts w:eastAsia="等线" w:hint="eastAsia"/>
          <w:b/>
          <w:bCs/>
          <w:szCs w:val="24"/>
          <w:u w:val="single"/>
        </w:rPr>
        <w:t>DSR</w:t>
      </w:r>
      <w:r>
        <w:rPr>
          <w:rFonts w:eastAsia="等线"/>
          <w:b/>
          <w:bCs/>
          <w:szCs w:val="24"/>
          <w:u w:val="single"/>
        </w:rPr>
        <w:t xml:space="preserve"> cancellation</w:t>
      </w:r>
    </w:p>
    <w:p w14:paraId="4F04D36C" w14:textId="26533DFA" w:rsidR="005B70AE" w:rsidRPr="005D61A1" w:rsidRDefault="005B70AE" w:rsidP="005B70AE">
      <w:pPr>
        <w:spacing w:beforeLines="50" w:before="120"/>
        <w:textAlignment w:val="auto"/>
        <w:rPr>
          <w:rFonts w:eastAsia="等线"/>
          <w:szCs w:val="24"/>
          <w:lang w:val="en-US"/>
        </w:rPr>
      </w:pPr>
      <w:r>
        <w:rPr>
          <w:rFonts w:eastAsia="等线" w:hint="eastAsia"/>
          <w:szCs w:val="24"/>
          <w:lang w:val="en-US"/>
        </w:rPr>
        <w:t>I</w:t>
      </w:r>
      <w:r>
        <w:rPr>
          <w:rFonts w:eastAsia="等线"/>
          <w:szCs w:val="24"/>
          <w:lang w:val="en-US"/>
        </w:rPr>
        <w:t>n the current MAC spec, the DSR cancellation mechanism is based on the delay-critical PDCP SDU, as shown below.</w:t>
      </w:r>
    </w:p>
    <w:tbl>
      <w:tblPr>
        <w:tblStyle w:val="TableGrid1"/>
        <w:tblW w:w="0" w:type="auto"/>
        <w:tblInd w:w="0" w:type="dxa"/>
        <w:tblLook w:val="04A0" w:firstRow="1" w:lastRow="0" w:firstColumn="1" w:lastColumn="0" w:noHBand="0" w:noVBand="1"/>
      </w:tblPr>
      <w:tblGrid>
        <w:gridCol w:w="9629"/>
      </w:tblGrid>
      <w:tr w:rsidR="005B70AE" w:rsidRPr="005D61A1" w14:paraId="1A213678" w14:textId="77777777" w:rsidTr="00DA79CE">
        <w:tc>
          <w:tcPr>
            <w:tcW w:w="9629" w:type="dxa"/>
            <w:tcBorders>
              <w:top w:val="single" w:sz="4" w:space="0" w:color="auto"/>
              <w:left w:val="single" w:sz="4" w:space="0" w:color="auto"/>
              <w:bottom w:val="single" w:sz="4" w:space="0" w:color="auto"/>
              <w:right w:val="single" w:sz="4" w:space="0" w:color="auto"/>
            </w:tcBorders>
            <w:hideMark/>
          </w:tcPr>
          <w:p w14:paraId="072FC49C" w14:textId="77777777" w:rsidR="005B70AE" w:rsidRPr="005D61A1" w:rsidRDefault="005B70AE" w:rsidP="00DA79CE">
            <w:pPr>
              <w:textAlignment w:val="auto"/>
              <w:rPr>
                <w:b/>
                <w:bCs/>
              </w:rPr>
            </w:pPr>
            <w:r w:rsidRPr="005D61A1">
              <w:rPr>
                <w:b/>
                <w:bCs/>
              </w:rPr>
              <w:t>DSR cancellation:</w:t>
            </w:r>
          </w:p>
          <w:p w14:paraId="4E963723" w14:textId="77777777" w:rsidR="005B70AE" w:rsidRPr="005D61A1" w:rsidRDefault="005B70AE" w:rsidP="00DA79CE">
            <w:pPr>
              <w:overflowPunct/>
              <w:autoSpaceDE/>
              <w:autoSpaceDN/>
              <w:adjustRightInd/>
              <w:spacing w:after="180"/>
              <w:jc w:val="left"/>
              <w:textAlignment w:val="auto"/>
              <w:rPr>
                <w:rFonts w:ascii="Times New Roman" w:hAnsi="Times New Roman"/>
                <w:lang w:eastAsia="ko-KR"/>
              </w:rPr>
            </w:pPr>
            <w:r w:rsidRPr="005D61A1">
              <w:rPr>
                <w:rFonts w:ascii="Times New Roman" w:hAnsi="Times New Roman"/>
                <w:highlight w:val="yellow"/>
                <w:lang w:eastAsia="ko-KR"/>
              </w:rPr>
              <w:t>A PDCP SDU is considered to be associated with a DSR if it has not been transmitted in any MAC PDU and is a delay-critical PDCP SDU (as defined in TS</w:t>
            </w:r>
            <w:r w:rsidRPr="005D61A1">
              <w:rPr>
                <w:rFonts w:ascii="Times New Roman" w:eastAsia="等线" w:hAnsi="Times New Roman"/>
                <w:highlight w:val="yellow"/>
                <w:lang w:eastAsia="en-US"/>
              </w:rPr>
              <w:t xml:space="preserve"> </w:t>
            </w:r>
            <w:r w:rsidRPr="005D61A1">
              <w:rPr>
                <w:rFonts w:ascii="Times New Roman" w:hAnsi="Times New Roman"/>
                <w:highlight w:val="yellow"/>
                <w:lang w:eastAsia="ko-KR"/>
              </w:rPr>
              <w:t>38.323</w:t>
            </w:r>
            <w:r w:rsidRPr="005D61A1">
              <w:rPr>
                <w:rFonts w:ascii="Times New Roman" w:eastAsia="等线" w:hAnsi="Times New Roman"/>
                <w:highlight w:val="yellow"/>
                <w:lang w:eastAsia="en-US"/>
              </w:rPr>
              <w:t xml:space="preserve"> [4]</w:t>
            </w:r>
            <w:r w:rsidRPr="005D61A1">
              <w:rPr>
                <w:rFonts w:ascii="Times New Roman" w:hAnsi="Times New Roman"/>
                <w:highlight w:val="yellow"/>
                <w:lang w:eastAsia="ko-KR"/>
              </w:rPr>
              <w:t>) associated with the logical channel which triggered the DSR.</w:t>
            </w:r>
          </w:p>
          <w:p w14:paraId="73CE28D5" w14:textId="627D5578" w:rsidR="005B70AE" w:rsidRPr="005D61A1" w:rsidRDefault="005B70AE" w:rsidP="00DA79CE">
            <w:pPr>
              <w:overflowPunct/>
              <w:autoSpaceDE/>
              <w:autoSpaceDN/>
              <w:adjustRightInd/>
              <w:spacing w:after="180"/>
              <w:jc w:val="left"/>
              <w:textAlignment w:val="auto"/>
              <w:rPr>
                <w:rFonts w:ascii="Times New Roman" w:hAnsi="Times New Roman"/>
                <w:lang w:eastAsia="ko-KR"/>
              </w:rPr>
            </w:pPr>
            <w:r w:rsidRPr="005D61A1">
              <w:rPr>
                <w:rFonts w:ascii="Times New Roman" w:hAnsi="Times New Roman"/>
                <w:lang w:eastAsia="ko-KR"/>
              </w:rPr>
              <w:t>A MAC PDU shall contain at most one DSR MAC CE. A MAC PDU shall not contain a DSR MAC CE if it includes all PDCP SDUs associated with all the pending DSRs.</w:t>
            </w:r>
          </w:p>
          <w:p w14:paraId="47015B87" w14:textId="77777777" w:rsidR="005B70AE" w:rsidRPr="005D61A1" w:rsidRDefault="005B70AE" w:rsidP="00DA79CE">
            <w:pPr>
              <w:overflowPunct/>
              <w:autoSpaceDE/>
              <w:autoSpaceDN/>
              <w:adjustRightInd/>
              <w:spacing w:after="180"/>
              <w:jc w:val="left"/>
              <w:textAlignment w:val="auto"/>
              <w:rPr>
                <w:rFonts w:ascii="Times New Roman" w:eastAsia="Malgun Gothic" w:hAnsi="Times New Roman"/>
                <w:lang w:eastAsia="ko-KR"/>
              </w:rPr>
            </w:pPr>
            <w:r w:rsidRPr="005D61A1">
              <w:rPr>
                <w:rFonts w:ascii="Times New Roman" w:hAnsi="Times New Roman"/>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tc>
      </w:tr>
    </w:tbl>
    <w:p w14:paraId="05B9630B" w14:textId="0D82E9DA" w:rsidR="00851A1A" w:rsidRDefault="00851A1A" w:rsidP="005B70AE">
      <w:pPr>
        <w:spacing w:beforeLines="50" w:before="120"/>
        <w:textAlignment w:val="auto"/>
        <w:rPr>
          <w:rFonts w:eastAsia="等线"/>
          <w:szCs w:val="24"/>
        </w:rPr>
      </w:pPr>
      <w:r w:rsidRPr="003E2726">
        <w:rPr>
          <w:rFonts w:eastAsia="等线"/>
          <w:szCs w:val="24"/>
        </w:rPr>
        <w:t xml:space="preserve">During the email discussion on the MAC running CR, </w:t>
      </w:r>
      <w:r>
        <w:rPr>
          <w:rFonts w:eastAsia="等线"/>
          <w:szCs w:val="24"/>
        </w:rPr>
        <w:t xml:space="preserve">one open issue raised by </w:t>
      </w:r>
      <w:r w:rsidRPr="003E2726">
        <w:rPr>
          <w:rFonts w:eastAsia="等线"/>
          <w:szCs w:val="24"/>
        </w:rPr>
        <w:t>companies</w:t>
      </w:r>
      <w:r>
        <w:rPr>
          <w:rFonts w:eastAsia="等线"/>
          <w:szCs w:val="24"/>
        </w:rPr>
        <w:t xml:space="preserve"> is to </w:t>
      </w:r>
      <w:r>
        <w:t xml:space="preserve">discuss whether </w:t>
      </w:r>
      <w:r w:rsidRPr="0059488A">
        <w:t xml:space="preserve">a pending DSR </w:t>
      </w:r>
      <w:r>
        <w:t>should be</w:t>
      </w:r>
      <w:r w:rsidRPr="0059488A">
        <w:t xml:space="preserve"> cancelled if the </w:t>
      </w:r>
      <w:r>
        <w:t xml:space="preserve">UE has delay reporting SDUs but no </w:t>
      </w:r>
      <w:r w:rsidRPr="0059488A">
        <w:t xml:space="preserve">delay critical SDUs or all delay critical </w:t>
      </w:r>
      <w:r>
        <w:t>SDUs have</w:t>
      </w:r>
      <w:r w:rsidRPr="0059488A">
        <w:t xml:space="preserve"> been reported</w:t>
      </w:r>
      <w:r>
        <w:t>, as shown below.</w:t>
      </w:r>
    </w:p>
    <w:tbl>
      <w:tblPr>
        <w:tblStyle w:val="TableGrid1"/>
        <w:tblW w:w="0" w:type="auto"/>
        <w:tblInd w:w="0" w:type="dxa"/>
        <w:tblLook w:val="04A0" w:firstRow="1" w:lastRow="0" w:firstColumn="1" w:lastColumn="0" w:noHBand="0" w:noVBand="1"/>
      </w:tblPr>
      <w:tblGrid>
        <w:gridCol w:w="9629"/>
      </w:tblGrid>
      <w:tr w:rsidR="00833F06" w:rsidRPr="00FF4FB2" w14:paraId="06488B7A" w14:textId="77777777" w:rsidTr="00C241D7">
        <w:tc>
          <w:tcPr>
            <w:tcW w:w="9629" w:type="dxa"/>
            <w:tcBorders>
              <w:top w:val="single" w:sz="4" w:space="0" w:color="auto"/>
              <w:left w:val="single" w:sz="4" w:space="0" w:color="auto"/>
              <w:bottom w:val="single" w:sz="4" w:space="0" w:color="auto"/>
              <w:right w:val="single" w:sz="4" w:space="0" w:color="auto"/>
            </w:tcBorders>
            <w:hideMark/>
          </w:tcPr>
          <w:p w14:paraId="4B25DAD2" w14:textId="532AAD5D" w:rsidR="00833F06" w:rsidRPr="00833F06" w:rsidRDefault="00833F06" w:rsidP="00833F06">
            <w:pPr>
              <w:tabs>
                <w:tab w:val="left" w:pos="426"/>
                <w:tab w:val="left" w:pos="567"/>
              </w:tabs>
              <w:ind w:left="1134" w:hanging="1134"/>
            </w:pPr>
            <w:r>
              <w:t>[MAC-1]</w:t>
            </w:r>
            <w:r>
              <w:tab/>
            </w:r>
            <w:r>
              <w:tab/>
              <w:t xml:space="preserve">Discuss whether </w:t>
            </w:r>
            <w:r w:rsidRPr="0059488A">
              <w:t xml:space="preserve">a pending DSR </w:t>
            </w:r>
            <w:r>
              <w:t>should be</w:t>
            </w:r>
            <w:r w:rsidRPr="0059488A">
              <w:t xml:space="preserve"> canceled if the </w:t>
            </w:r>
            <w:r>
              <w:t xml:space="preserve">UE has delay reporting SDUs but no </w:t>
            </w:r>
            <w:r w:rsidRPr="0059488A">
              <w:t xml:space="preserve">delay critical SDUs or all delay critical </w:t>
            </w:r>
            <w:r>
              <w:t>SDUs have</w:t>
            </w:r>
            <w:r w:rsidRPr="0059488A">
              <w:t xml:space="preserve"> been reported.</w:t>
            </w:r>
          </w:p>
        </w:tc>
      </w:tr>
    </w:tbl>
    <w:p w14:paraId="1BA3B1D5" w14:textId="2142AC42" w:rsidR="00CD3242" w:rsidRDefault="00A17CF6" w:rsidP="00833F06">
      <w:pPr>
        <w:spacing w:beforeLines="50" w:before="120"/>
        <w:textAlignment w:val="auto"/>
        <w:rPr>
          <w:rFonts w:eastAsia="等线"/>
          <w:szCs w:val="24"/>
          <w:lang w:val="en-US"/>
        </w:rPr>
      </w:pPr>
      <w:r>
        <w:rPr>
          <w:rFonts w:eastAsia="等线"/>
          <w:szCs w:val="24"/>
          <w:lang w:val="en-US"/>
        </w:rPr>
        <w:t>Companies think</w:t>
      </w:r>
      <w:r w:rsidR="005B70AE">
        <w:rPr>
          <w:rFonts w:eastAsia="等线"/>
          <w:szCs w:val="24"/>
          <w:lang w:val="en-US"/>
        </w:rPr>
        <w:t xml:space="preserve"> this issue</w:t>
      </w:r>
      <w:r w:rsidR="00FB53F5">
        <w:rPr>
          <w:rFonts w:eastAsia="等线"/>
          <w:szCs w:val="24"/>
          <w:lang w:val="en-US"/>
        </w:rPr>
        <w:t xml:space="preserve"> </w:t>
      </w:r>
      <w:r w:rsidR="005B70AE">
        <w:rPr>
          <w:rFonts w:eastAsia="等线"/>
          <w:szCs w:val="24"/>
          <w:lang w:val="en-US"/>
        </w:rPr>
        <w:t>mainly comes from the mismatch</w:t>
      </w:r>
      <w:r w:rsidR="00CD3242">
        <w:rPr>
          <w:rFonts w:eastAsia="等线"/>
          <w:szCs w:val="24"/>
          <w:lang w:val="en-US"/>
        </w:rPr>
        <w:t>, i.e.,</w:t>
      </w:r>
      <w:r w:rsidR="005B70AE">
        <w:rPr>
          <w:rFonts w:eastAsia="等线"/>
          <w:szCs w:val="24"/>
          <w:lang w:val="en-US"/>
        </w:rPr>
        <w:t xml:space="preserve"> </w:t>
      </w:r>
    </w:p>
    <w:p w14:paraId="47218216" w14:textId="77777777" w:rsidR="00CD3242" w:rsidRDefault="00CD3242" w:rsidP="00833F06">
      <w:pPr>
        <w:pStyle w:val="af9"/>
        <w:numPr>
          <w:ilvl w:val="0"/>
          <w:numId w:val="27"/>
        </w:numPr>
        <w:spacing w:beforeLines="50" w:before="120"/>
        <w:textAlignment w:val="auto"/>
        <w:rPr>
          <w:rFonts w:eastAsia="等线"/>
          <w:szCs w:val="24"/>
          <w:lang w:val="en-US"/>
        </w:rPr>
      </w:pPr>
      <w:r>
        <w:rPr>
          <w:rFonts w:eastAsia="等线"/>
          <w:szCs w:val="24"/>
          <w:lang w:val="en-US"/>
        </w:rPr>
        <w:t>f</w:t>
      </w:r>
      <w:r w:rsidRPr="00CD3242">
        <w:rPr>
          <w:rFonts w:eastAsia="等线"/>
          <w:szCs w:val="24"/>
          <w:lang w:val="en-US"/>
        </w:rPr>
        <w:t xml:space="preserve">or </w:t>
      </w:r>
      <w:r w:rsidR="005B70AE" w:rsidRPr="00CD3242">
        <w:rPr>
          <w:rFonts w:eastAsia="等线"/>
          <w:szCs w:val="24"/>
          <w:lang w:val="en-US"/>
        </w:rPr>
        <w:t xml:space="preserve">the </w:t>
      </w:r>
      <w:r w:rsidRPr="00CD3242">
        <w:rPr>
          <w:rFonts w:eastAsia="等线"/>
          <w:szCs w:val="24"/>
          <w:lang w:val="en-US"/>
        </w:rPr>
        <w:t xml:space="preserve">generation </w:t>
      </w:r>
      <w:r w:rsidR="005B70AE" w:rsidRPr="00CD3242">
        <w:rPr>
          <w:rFonts w:eastAsia="等线"/>
          <w:szCs w:val="24"/>
          <w:lang w:val="en-US"/>
        </w:rPr>
        <w:t xml:space="preserve">of </w:t>
      </w:r>
      <w:r w:rsidR="005B70AE" w:rsidRPr="00CD3242">
        <w:rPr>
          <w:rFonts w:eastAsia="等线" w:hint="eastAsia"/>
          <w:szCs w:val="24"/>
          <w:lang w:val="en-US"/>
        </w:rPr>
        <w:t>R</w:t>
      </w:r>
      <w:r w:rsidR="005B70AE" w:rsidRPr="00CD3242">
        <w:rPr>
          <w:rFonts w:eastAsia="等线"/>
          <w:szCs w:val="24"/>
          <w:lang w:val="en-US"/>
        </w:rPr>
        <w:t>el-19 DSR MAC CE</w:t>
      </w:r>
      <w:r w:rsidRPr="00CD3242">
        <w:rPr>
          <w:rFonts w:eastAsia="等线"/>
          <w:szCs w:val="24"/>
          <w:lang w:val="en-US"/>
        </w:rPr>
        <w:t>, we introduce new</w:t>
      </w:r>
      <w:r w:rsidR="005B70AE" w:rsidRPr="00CD3242">
        <w:rPr>
          <w:rFonts w:eastAsia="等线"/>
          <w:szCs w:val="24"/>
          <w:lang w:val="en-US"/>
        </w:rPr>
        <w:t xml:space="preserve"> concept of delay-reporting PDCP SDUs, </w:t>
      </w:r>
    </w:p>
    <w:p w14:paraId="31175BF0" w14:textId="014CE514" w:rsidR="005B70AE" w:rsidRPr="00CD3242" w:rsidRDefault="005B70AE" w:rsidP="00833F06">
      <w:pPr>
        <w:pStyle w:val="af9"/>
        <w:numPr>
          <w:ilvl w:val="0"/>
          <w:numId w:val="27"/>
        </w:numPr>
        <w:spacing w:beforeLines="50" w:before="120"/>
        <w:textAlignment w:val="auto"/>
        <w:rPr>
          <w:rFonts w:eastAsia="等线"/>
          <w:szCs w:val="24"/>
          <w:lang w:val="en-US"/>
        </w:rPr>
      </w:pPr>
      <w:r w:rsidRPr="00CD3242">
        <w:rPr>
          <w:rFonts w:eastAsia="等线"/>
          <w:szCs w:val="24"/>
          <w:lang w:val="en-US"/>
        </w:rPr>
        <w:t xml:space="preserve">while </w:t>
      </w:r>
      <w:r w:rsidR="00CD3242">
        <w:rPr>
          <w:rFonts w:eastAsia="等线"/>
          <w:szCs w:val="24"/>
          <w:lang w:val="en-US"/>
        </w:rPr>
        <w:t>the</w:t>
      </w:r>
      <w:r w:rsidRPr="00CD3242">
        <w:rPr>
          <w:rFonts w:eastAsia="等线"/>
          <w:szCs w:val="24"/>
          <w:lang w:val="en-US"/>
        </w:rPr>
        <w:t xml:space="preserve"> cancellation</w:t>
      </w:r>
      <w:r w:rsidR="00CD3242">
        <w:rPr>
          <w:rFonts w:eastAsia="等线"/>
          <w:szCs w:val="24"/>
          <w:lang w:val="en-US"/>
        </w:rPr>
        <w:t xml:space="preserve"> of pending </w:t>
      </w:r>
      <w:r w:rsidR="00CD3242" w:rsidRPr="00CD3242">
        <w:rPr>
          <w:rFonts w:eastAsia="等线" w:hint="eastAsia"/>
          <w:szCs w:val="24"/>
          <w:lang w:val="en-US"/>
        </w:rPr>
        <w:t>R</w:t>
      </w:r>
      <w:r w:rsidR="00CD3242" w:rsidRPr="00CD3242">
        <w:rPr>
          <w:rFonts w:eastAsia="等线"/>
          <w:szCs w:val="24"/>
          <w:lang w:val="en-US"/>
        </w:rPr>
        <w:t>el-19 DSR MAC CE</w:t>
      </w:r>
      <w:r w:rsidRPr="00CD3242">
        <w:rPr>
          <w:rFonts w:eastAsia="等线"/>
          <w:szCs w:val="24"/>
          <w:lang w:val="en-US"/>
        </w:rPr>
        <w:t xml:space="preserve"> is still based on legacy concept of delay-critical PDCP SDUs</w:t>
      </w:r>
      <w:r w:rsidR="00CD3242">
        <w:rPr>
          <w:rFonts w:eastAsia="等线"/>
          <w:szCs w:val="24"/>
          <w:lang w:val="en-US"/>
        </w:rPr>
        <w:t xml:space="preserve">, i.e., no relying on the concept of </w:t>
      </w:r>
      <w:r w:rsidR="00CD3242" w:rsidRPr="00CD3242">
        <w:rPr>
          <w:rFonts w:eastAsia="等线"/>
          <w:szCs w:val="24"/>
          <w:lang w:val="en-US"/>
        </w:rPr>
        <w:t>delay-reporting PDCP SDUs</w:t>
      </w:r>
      <w:r w:rsidR="00CD3242">
        <w:rPr>
          <w:rFonts w:eastAsia="等线"/>
          <w:szCs w:val="24"/>
          <w:lang w:val="en-US"/>
        </w:rPr>
        <w:t>.</w:t>
      </w:r>
    </w:p>
    <w:p w14:paraId="32EDAA06" w14:textId="77777777" w:rsidR="00931D98" w:rsidRDefault="00931D98" w:rsidP="00931D98">
      <w:pPr>
        <w:spacing w:beforeLines="50" w:before="120"/>
        <w:textAlignment w:val="auto"/>
        <w:rPr>
          <w:rFonts w:eastAsia="等线"/>
          <w:szCs w:val="24"/>
          <w:lang w:val="en-US"/>
        </w:rPr>
      </w:pPr>
      <w:r>
        <w:rPr>
          <w:rFonts w:eastAsia="等线"/>
          <w:szCs w:val="24"/>
          <w:lang w:val="en-US"/>
        </w:rPr>
        <w:t>If relying on the legacy pending DSR cancellation mechanism, in case that some</w:t>
      </w:r>
      <w:r w:rsidRPr="00D17625">
        <w:rPr>
          <w:rFonts w:eastAsia="等线"/>
          <w:szCs w:val="24"/>
          <w:lang w:val="en-US"/>
        </w:rPr>
        <w:t xml:space="preserve"> configured threshold</w:t>
      </w:r>
      <w:r>
        <w:rPr>
          <w:rFonts w:eastAsia="等线"/>
          <w:szCs w:val="24"/>
          <w:lang w:val="en-US"/>
        </w:rPr>
        <w:t>s</w:t>
      </w:r>
      <w:r w:rsidRPr="00D17625">
        <w:rPr>
          <w:rFonts w:eastAsia="等线"/>
          <w:szCs w:val="24"/>
          <w:lang w:val="en-US"/>
        </w:rPr>
        <w:t xml:space="preserve"> in </w:t>
      </w:r>
      <w:bookmarkStart w:id="10" w:name="_Hlk205887043"/>
      <w:r w:rsidRPr="00D17625">
        <w:rPr>
          <w:rFonts w:eastAsia="等线"/>
          <w:szCs w:val="24"/>
          <w:lang w:val="en-US"/>
        </w:rPr>
        <w:t>dsr-ReportingThresList</w:t>
      </w:r>
      <w:bookmarkEnd w:id="10"/>
      <w:r w:rsidRPr="00D17625">
        <w:rPr>
          <w:rFonts w:eastAsia="等线"/>
          <w:szCs w:val="24"/>
          <w:lang w:val="en-US"/>
        </w:rPr>
        <w:t xml:space="preserve"> </w:t>
      </w:r>
      <w:r>
        <w:rPr>
          <w:rFonts w:eastAsia="等线"/>
          <w:szCs w:val="24"/>
          <w:lang w:val="en-US"/>
        </w:rPr>
        <w:t xml:space="preserve">are </w:t>
      </w:r>
      <w:r w:rsidRPr="00D17625">
        <w:rPr>
          <w:rFonts w:eastAsia="等线"/>
          <w:szCs w:val="24"/>
          <w:lang w:val="en-US"/>
        </w:rPr>
        <w:t>greater than remainingTimeThreshold</w:t>
      </w:r>
      <w:r>
        <w:rPr>
          <w:rFonts w:eastAsia="等线"/>
          <w:szCs w:val="24"/>
          <w:lang w:val="en-US"/>
        </w:rPr>
        <w:t>,</w:t>
      </w:r>
      <w:r w:rsidRPr="00D17625">
        <w:rPr>
          <w:rFonts w:eastAsia="等线"/>
          <w:szCs w:val="24"/>
          <w:lang w:val="en-US"/>
        </w:rPr>
        <w:t xml:space="preserve"> </w:t>
      </w:r>
      <w:r>
        <w:rPr>
          <w:rFonts w:eastAsia="等线"/>
          <w:szCs w:val="24"/>
          <w:lang w:val="en-US"/>
        </w:rPr>
        <w:t xml:space="preserve">the pending DSR cancellation only depends on the data whose remaining time is below </w:t>
      </w:r>
      <w:r w:rsidRPr="00FB53F5">
        <w:rPr>
          <w:rFonts w:eastAsia="等线"/>
          <w:szCs w:val="24"/>
          <w:lang w:val="en-US"/>
        </w:rPr>
        <w:t>remainingTimeThreshold</w:t>
      </w:r>
      <w:r>
        <w:rPr>
          <w:rFonts w:eastAsia="等线"/>
          <w:szCs w:val="24"/>
          <w:lang w:val="en-US"/>
        </w:rPr>
        <w:t xml:space="preserve">, i.e., it is both delay-critical PDCP SDU and </w:t>
      </w:r>
      <w:r w:rsidRPr="00CD3242">
        <w:rPr>
          <w:rFonts w:eastAsia="等线"/>
          <w:szCs w:val="24"/>
          <w:lang w:val="en-US"/>
        </w:rPr>
        <w:t>delay-reporting PDCP SDU</w:t>
      </w:r>
      <w:r>
        <w:rPr>
          <w:rFonts w:eastAsia="等线"/>
          <w:szCs w:val="24"/>
          <w:lang w:val="en-US"/>
        </w:rPr>
        <w:t xml:space="preserve">. If no this kind of data, even there is still the data whose remaining time is between </w:t>
      </w:r>
      <w:r w:rsidRPr="00FB53F5">
        <w:rPr>
          <w:rFonts w:eastAsia="等线"/>
          <w:szCs w:val="24"/>
          <w:lang w:val="en-US"/>
        </w:rPr>
        <w:t>remainingTimeThreshold</w:t>
      </w:r>
      <w:r>
        <w:rPr>
          <w:rFonts w:eastAsia="等线"/>
          <w:szCs w:val="24"/>
          <w:lang w:val="en-US"/>
        </w:rPr>
        <w:t xml:space="preserve"> and the largest </w:t>
      </w:r>
      <w:r w:rsidRPr="00D17625">
        <w:rPr>
          <w:rFonts w:eastAsia="等线"/>
          <w:szCs w:val="24"/>
          <w:lang w:val="en-US"/>
        </w:rPr>
        <w:t xml:space="preserve">configured </w:t>
      </w:r>
      <w:r>
        <w:rPr>
          <w:rFonts w:eastAsia="等线"/>
          <w:szCs w:val="24"/>
          <w:lang w:val="en-US"/>
        </w:rPr>
        <w:t xml:space="preserve">reporting </w:t>
      </w:r>
      <w:r w:rsidRPr="00D17625">
        <w:rPr>
          <w:rFonts w:eastAsia="等线"/>
          <w:szCs w:val="24"/>
          <w:lang w:val="en-US"/>
        </w:rPr>
        <w:t>threshold</w:t>
      </w:r>
      <w:r>
        <w:rPr>
          <w:rFonts w:eastAsia="等线"/>
          <w:szCs w:val="24"/>
          <w:lang w:val="en-US"/>
        </w:rPr>
        <w:t xml:space="preserve">, i.e., it is </w:t>
      </w:r>
      <w:r>
        <w:t xml:space="preserve">the delay-reporting PDCP </w:t>
      </w:r>
      <w:r>
        <w:rPr>
          <w:rFonts w:hint="eastAsia"/>
        </w:rPr>
        <w:t>SDUs</w:t>
      </w:r>
      <w:r>
        <w:t xml:space="preserve"> but </w:t>
      </w:r>
      <w:r>
        <w:rPr>
          <w:rFonts w:hint="eastAsia"/>
        </w:rPr>
        <w:t>not</w:t>
      </w:r>
      <w:r>
        <w:t xml:space="preserve"> </w:t>
      </w:r>
      <w:r>
        <w:rPr>
          <w:rFonts w:hint="eastAsia"/>
        </w:rPr>
        <w:t>delay</w:t>
      </w:r>
      <w:r>
        <w:t>-</w:t>
      </w:r>
      <w:r>
        <w:rPr>
          <w:rFonts w:hint="eastAsia"/>
        </w:rPr>
        <w:t>critical</w:t>
      </w:r>
      <w:r>
        <w:t xml:space="preserve"> PDCP </w:t>
      </w:r>
      <w:r>
        <w:rPr>
          <w:rFonts w:hint="eastAsia"/>
        </w:rPr>
        <w:t>SDUs</w:t>
      </w:r>
      <w:r>
        <w:rPr>
          <w:rFonts w:eastAsia="等线"/>
          <w:szCs w:val="24"/>
          <w:lang w:val="en-US"/>
        </w:rPr>
        <w:t xml:space="preserve">, the Rel-19 DSR MAC CE would be cancelled. </w:t>
      </w:r>
    </w:p>
    <w:p w14:paraId="6C65F535" w14:textId="30DEFA41" w:rsidR="00E750B3" w:rsidRDefault="00CD3242" w:rsidP="00833F06">
      <w:pPr>
        <w:spacing w:beforeLines="50" w:before="120"/>
        <w:textAlignment w:val="auto"/>
      </w:pPr>
      <w:r>
        <w:rPr>
          <w:rFonts w:eastAsia="等线" w:hint="eastAsia"/>
          <w:szCs w:val="24"/>
          <w:lang w:val="en-US"/>
        </w:rPr>
        <w:t>H</w:t>
      </w:r>
      <w:r>
        <w:rPr>
          <w:rFonts w:eastAsia="等线"/>
          <w:szCs w:val="24"/>
          <w:lang w:val="en-US"/>
        </w:rPr>
        <w:t xml:space="preserve">owever, </w:t>
      </w:r>
      <w:r w:rsidR="00A17CF6">
        <w:rPr>
          <w:rFonts w:eastAsia="等线"/>
          <w:szCs w:val="24"/>
          <w:lang w:val="en-US"/>
        </w:rPr>
        <w:t>we understand that</w:t>
      </w:r>
      <w:r w:rsidR="00E530C7">
        <w:rPr>
          <w:rFonts w:eastAsia="等线"/>
          <w:szCs w:val="24"/>
          <w:lang w:val="en-US"/>
        </w:rPr>
        <w:t xml:space="preserve"> it is intentional for</w:t>
      </w:r>
      <w:r w:rsidR="00A17CF6">
        <w:rPr>
          <w:rFonts w:eastAsia="等线"/>
          <w:szCs w:val="24"/>
          <w:lang w:val="en-US"/>
        </w:rPr>
        <w:t xml:space="preserve"> th</w:t>
      </w:r>
      <w:r w:rsidR="00E530C7">
        <w:rPr>
          <w:rFonts w:eastAsia="等线"/>
          <w:szCs w:val="24"/>
          <w:lang w:val="en-US"/>
        </w:rPr>
        <w:t>e current</w:t>
      </w:r>
      <w:r w:rsidR="00A17CF6">
        <w:rPr>
          <w:rFonts w:eastAsia="等线"/>
          <w:szCs w:val="24"/>
          <w:lang w:val="en-US"/>
        </w:rPr>
        <w:t xml:space="preserve"> design </w:t>
      </w:r>
      <w:r w:rsidR="00E530C7">
        <w:rPr>
          <w:rFonts w:eastAsia="等线"/>
          <w:szCs w:val="24"/>
          <w:lang w:val="en-US"/>
        </w:rPr>
        <w:t>of</w:t>
      </w:r>
      <w:r w:rsidR="00A17CF6">
        <w:rPr>
          <w:rFonts w:eastAsia="等线"/>
          <w:szCs w:val="24"/>
          <w:lang w:val="en-US"/>
        </w:rPr>
        <w:t xml:space="preserve"> cancellation of Rel-19 DSR MAC CE</w:t>
      </w:r>
      <w:r w:rsidR="00E530C7">
        <w:rPr>
          <w:rFonts w:eastAsia="等线"/>
          <w:szCs w:val="24"/>
          <w:lang w:val="en-US"/>
        </w:rPr>
        <w:t xml:space="preserve">, i.e., relying on the concept of </w:t>
      </w:r>
      <w:r w:rsidR="00E530C7" w:rsidRPr="00CD3242">
        <w:rPr>
          <w:rFonts w:eastAsia="等线"/>
          <w:szCs w:val="24"/>
          <w:lang w:val="en-US"/>
        </w:rPr>
        <w:t>delay-critical PDCP SDUs</w:t>
      </w:r>
      <w:r w:rsidR="00A17CF6">
        <w:rPr>
          <w:rFonts w:eastAsia="等线"/>
          <w:szCs w:val="24"/>
          <w:lang w:val="en-US"/>
        </w:rPr>
        <w:t>.</w:t>
      </w:r>
      <w:r w:rsidR="00931D98">
        <w:rPr>
          <w:rFonts w:eastAsia="等线"/>
          <w:szCs w:val="24"/>
          <w:lang w:val="en-US"/>
        </w:rPr>
        <w:t xml:space="preserve"> </w:t>
      </w:r>
      <w:r w:rsidR="00E750B3">
        <w:t xml:space="preserve">For the delay-reporting PDCP </w:t>
      </w:r>
      <w:r w:rsidR="00E750B3">
        <w:rPr>
          <w:rFonts w:hint="eastAsia"/>
        </w:rPr>
        <w:t>SDUs</w:t>
      </w:r>
      <w:r w:rsidR="00E750B3">
        <w:t xml:space="preserve"> </w:t>
      </w:r>
      <w:r w:rsidR="00E750B3">
        <w:rPr>
          <w:rFonts w:hint="eastAsia"/>
        </w:rPr>
        <w:t>which</w:t>
      </w:r>
      <w:r w:rsidR="00E750B3">
        <w:t xml:space="preserve"> </w:t>
      </w:r>
      <w:r w:rsidR="00931D98">
        <w:t>are</w:t>
      </w:r>
      <w:r w:rsidR="00E750B3">
        <w:t xml:space="preserve"> </w:t>
      </w:r>
      <w:r w:rsidR="00E750B3">
        <w:rPr>
          <w:rFonts w:hint="eastAsia"/>
        </w:rPr>
        <w:t>not</w:t>
      </w:r>
      <w:r w:rsidR="00E750B3">
        <w:t xml:space="preserve"> </w:t>
      </w:r>
      <w:r w:rsidR="00E750B3">
        <w:rPr>
          <w:rFonts w:hint="eastAsia"/>
        </w:rPr>
        <w:t>delay</w:t>
      </w:r>
      <w:r w:rsidR="00E750B3">
        <w:t>-</w:t>
      </w:r>
      <w:r w:rsidR="00E750B3">
        <w:rPr>
          <w:rFonts w:hint="eastAsia"/>
        </w:rPr>
        <w:t>critical</w:t>
      </w:r>
      <w:r w:rsidR="00E750B3">
        <w:t xml:space="preserve"> PDCP </w:t>
      </w:r>
      <w:r w:rsidR="00E750B3">
        <w:rPr>
          <w:rFonts w:hint="eastAsia"/>
        </w:rPr>
        <w:t>SDUs</w:t>
      </w:r>
      <w:r w:rsidR="00E750B3">
        <w:t>, the report of delay status information is not so urgent for UE and NW side.</w:t>
      </w:r>
      <w:r w:rsidR="00A17CF6">
        <w:t xml:space="preserve"> </w:t>
      </w:r>
      <w:r w:rsidR="00931D98">
        <w:rPr>
          <w:rFonts w:eastAsia="等线"/>
          <w:szCs w:val="24"/>
          <w:lang w:val="en-US"/>
        </w:rPr>
        <w:t xml:space="preserve">The cancellation of </w:t>
      </w:r>
      <w:r w:rsidR="00931D98" w:rsidRPr="0059488A">
        <w:t>pending DSR</w:t>
      </w:r>
      <w:r w:rsidR="00931D98">
        <w:t xml:space="preserve"> which only include the delay status information of this kind of data does not hurt anything. O</w:t>
      </w:r>
      <w:r w:rsidR="00931D98" w:rsidRPr="00931D98">
        <w:t>n the contrary</w:t>
      </w:r>
      <w:r w:rsidR="00931D98">
        <w:t xml:space="preserve">, we see the benefits on signalling overhead reduction. </w:t>
      </w:r>
      <w:r w:rsidR="004E4520">
        <w:t>And it still has chance to be reported in the future DSR, e.g., trigger a new DSR reporting when the</w:t>
      </w:r>
      <w:r w:rsidR="004E4520" w:rsidRPr="004E4520">
        <w:t xml:space="preserve"> remaining time </w:t>
      </w:r>
      <w:r w:rsidR="004E4520">
        <w:t>of the data becomes</w:t>
      </w:r>
      <w:r w:rsidR="004E4520" w:rsidRPr="004E4520">
        <w:t xml:space="preserve"> below remainingTimeThreshold</w:t>
      </w:r>
      <w:r w:rsidR="004E4520">
        <w:t xml:space="preserve">. </w:t>
      </w:r>
    </w:p>
    <w:p w14:paraId="669D6A54" w14:textId="511A0C9B" w:rsidR="00FB53F5" w:rsidRDefault="00931D98" w:rsidP="00833F06">
      <w:pPr>
        <w:spacing w:beforeLines="50" w:before="120"/>
        <w:textAlignment w:val="auto"/>
        <w:rPr>
          <w:rFonts w:eastAsia="等线"/>
          <w:szCs w:val="24"/>
          <w:lang w:val="en-US"/>
        </w:rPr>
      </w:pPr>
      <w:r>
        <w:rPr>
          <w:rFonts w:eastAsia="等线" w:hint="eastAsia"/>
          <w:szCs w:val="24"/>
          <w:lang w:val="en-US"/>
        </w:rPr>
        <w:t>Besides</w:t>
      </w:r>
      <w:r>
        <w:rPr>
          <w:rFonts w:eastAsia="等线"/>
          <w:szCs w:val="24"/>
          <w:lang w:val="en-US"/>
        </w:rPr>
        <w:t xml:space="preserve">, we understand it also provides flexibility for NW, considering that NW can </w:t>
      </w:r>
      <w:r w:rsidR="00E530C7">
        <w:rPr>
          <w:rFonts w:eastAsia="等线"/>
          <w:szCs w:val="24"/>
          <w:lang w:val="en-US"/>
        </w:rPr>
        <w:t xml:space="preserve">fully </w:t>
      </w:r>
      <w:r>
        <w:rPr>
          <w:rFonts w:eastAsia="等线"/>
          <w:szCs w:val="24"/>
          <w:lang w:val="en-US"/>
        </w:rPr>
        <w:t xml:space="preserve">control </w:t>
      </w:r>
      <w:r w:rsidR="00E530C7">
        <w:rPr>
          <w:rFonts w:eastAsia="等线"/>
          <w:szCs w:val="24"/>
          <w:lang w:val="en-US"/>
        </w:rPr>
        <w:t>to allow/avoid this case</w:t>
      </w:r>
      <w:r>
        <w:rPr>
          <w:rFonts w:eastAsia="等线"/>
          <w:szCs w:val="24"/>
          <w:lang w:val="en-US"/>
        </w:rPr>
        <w:t xml:space="preserve"> based on the proper configuration of </w:t>
      </w:r>
      <w:r w:rsidRPr="00931D98">
        <w:rPr>
          <w:rFonts w:eastAsia="等线"/>
          <w:szCs w:val="24"/>
          <w:lang w:val="en-US"/>
        </w:rPr>
        <w:t>dsr-ReportingThresList</w:t>
      </w:r>
      <w:r>
        <w:rPr>
          <w:rFonts w:eastAsia="等线"/>
          <w:szCs w:val="24"/>
          <w:lang w:val="en-US"/>
        </w:rPr>
        <w:t xml:space="preserve"> and </w:t>
      </w:r>
      <w:r w:rsidRPr="00D17625">
        <w:rPr>
          <w:rFonts w:eastAsia="等线"/>
          <w:szCs w:val="24"/>
          <w:lang w:val="en-US"/>
        </w:rPr>
        <w:t>remainingTimeThreshold</w:t>
      </w:r>
      <w:r>
        <w:rPr>
          <w:rFonts w:eastAsia="等线"/>
          <w:szCs w:val="24"/>
          <w:lang w:val="en-US"/>
        </w:rPr>
        <w:t>.</w:t>
      </w:r>
    </w:p>
    <w:p w14:paraId="1BE44584" w14:textId="77777777" w:rsidR="00FB53F5" w:rsidRPr="00FF4FB2" w:rsidRDefault="00FB53F5" w:rsidP="00833F06">
      <w:pPr>
        <w:spacing w:beforeLines="50" w:before="120"/>
        <w:textAlignment w:val="auto"/>
        <w:rPr>
          <w:rFonts w:eastAsia="等线"/>
          <w:szCs w:val="24"/>
          <w:lang w:val="en-US"/>
        </w:rPr>
      </w:pPr>
    </w:p>
    <w:p w14:paraId="0AB5B10D" w14:textId="7827BA08" w:rsidR="00833F06" w:rsidRPr="00FF4FB2" w:rsidRDefault="00E530C7" w:rsidP="00833F06">
      <w:pPr>
        <w:numPr>
          <w:ilvl w:val="0"/>
          <w:numId w:val="21"/>
        </w:numPr>
        <w:ind w:left="1701" w:hanging="1701"/>
        <w:textAlignment w:val="auto"/>
        <w:rPr>
          <w:b/>
          <w:bCs/>
        </w:rPr>
      </w:pPr>
      <w:r>
        <w:rPr>
          <w:b/>
          <w:bCs/>
        </w:rPr>
        <w:lastRenderedPageBreak/>
        <w:t>For Rel-19 DSR, no issue is foreseen if relying on legacy pending DSR cancellation mechanism based on the concept of</w:t>
      </w:r>
      <w:r w:rsidR="00833F06" w:rsidRPr="00FF4FB2">
        <w:rPr>
          <w:b/>
          <w:bCs/>
        </w:rPr>
        <w:t xml:space="preserve"> </w:t>
      </w:r>
      <w:r w:rsidRPr="00E530C7">
        <w:rPr>
          <w:b/>
          <w:bCs/>
        </w:rPr>
        <w:t>delay-critical PDCP SDUs</w:t>
      </w:r>
      <w:r w:rsidR="00833F06" w:rsidRPr="00FF4FB2">
        <w:rPr>
          <w:b/>
          <w:bCs/>
        </w:rPr>
        <w:t>.</w:t>
      </w:r>
    </w:p>
    <w:p w14:paraId="77560807" w14:textId="2F1D19F1" w:rsidR="00833F06" w:rsidRPr="007F4F02" w:rsidRDefault="00833F06" w:rsidP="008652E8">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7F4F02">
        <w:rPr>
          <w:b/>
          <w:bCs/>
        </w:rPr>
        <w:t>[</w:t>
      </w:r>
      <w:r w:rsidR="005845E9">
        <w:rPr>
          <w:b/>
          <w:bCs/>
        </w:rPr>
        <w:t>MAC</w:t>
      </w:r>
      <w:r w:rsidRPr="007F4F02">
        <w:rPr>
          <w:b/>
          <w:bCs/>
        </w:rPr>
        <w:t xml:space="preserve">-1] </w:t>
      </w:r>
      <w:r w:rsidR="005845E9">
        <w:rPr>
          <w:b/>
          <w:bCs/>
        </w:rPr>
        <w:t>RAN2 does not consider any enhancement on pending DSR cancellation for Rel-19 DSR.</w:t>
      </w:r>
    </w:p>
    <w:p w14:paraId="19296CB9" w14:textId="5342662C" w:rsidR="00833F06" w:rsidRPr="00FF4FB2" w:rsidRDefault="00833F06" w:rsidP="00833F06">
      <w:pPr>
        <w:spacing w:beforeLines="50" w:before="120"/>
        <w:textAlignment w:val="auto"/>
        <w:rPr>
          <w:rFonts w:eastAsia="等线"/>
          <w:b/>
          <w:bCs/>
          <w:szCs w:val="24"/>
          <w:u w:val="single"/>
        </w:rPr>
      </w:pPr>
      <w:r w:rsidRPr="00FF4FB2">
        <w:rPr>
          <w:rFonts w:eastAsia="等线"/>
          <w:b/>
          <w:bCs/>
          <w:szCs w:val="24"/>
          <w:u w:val="single"/>
        </w:rPr>
        <w:t>[</w:t>
      </w:r>
      <w:r>
        <w:rPr>
          <w:rFonts w:eastAsia="等线" w:hint="eastAsia"/>
          <w:b/>
          <w:bCs/>
          <w:szCs w:val="24"/>
          <w:u w:val="single"/>
        </w:rPr>
        <w:t>MAC</w:t>
      </w:r>
      <w:r w:rsidRPr="00FF4FB2">
        <w:rPr>
          <w:rFonts w:eastAsia="等线"/>
          <w:b/>
          <w:bCs/>
          <w:szCs w:val="24"/>
          <w:u w:val="single"/>
        </w:rPr>
        <w:t>-</w:t>
      </w:r>
      <w:r>
        <w:rPr>
          <w:rFonts w:eastAsia="等线"/>
          <w:b/>
          <w:bCs/>
          <w:szCs w:val="24"/>
          <w:u w:val="single"/>
        </w:rPr>
        <w:t>2</w:t>
      </w:r>
      <w:r w:rsidRPr="00FF4FB2">
        <w:rPr>
          <w:rFonts w:eastAsia="等线"/>
          <w:b/>
          <w:bCs/>
          <w:szCs w:val="24"/>
          <w:u w:val="single"/>
        </w:rPr>
        <w:t xml:space="preserve">] </w:t>
      </w:r>
      <w:r>
        <w:rPr>
          <w:rFonts w:eastAsia="等线"/>
          <w:b/>
          <w:bCs/>
          <w:szCs w:val="24"/>
          <w:u w:val="single"/>
        </w:rPr>
        <w:t>P</w:t>
      </w:r>
      <w:r>
        <w:rPr>
          <w:rFonts w:eastAsia="等线" w:hint="eastAsia"/>
          <w:b/>
          <w:bCs/>
          <w:szCs w:val="24"/>
          <w:u w:val="single"/>
        </w:rPr>
        <w:t>ending</w:t>
      </w:r>
      <w:r>
        <w:rPr>
          <w:rFonts w:eastAsia="等线"/>
          <w:b/>
          <w:bCs/>
          <w:szCs w:val="24"/>
          <w:u w:val="single"/>
        </w:rPr>
        <w:t xml:space="preserve"> B</w:t>
      </w:r>
      <w:r>
        <w:rPr>
          <w:rFonts w:eastAsia="等线" w:hint="eastAsia"/>
          <w:b/>
          <w:bCs/>
          <w:szCs w:val="24"/>
          <w:u w:val="single"/>
        </w:rPr>
        <w:t>SR</w:t>
      </w:r>
      <w:r>
        <w:rPr>
          <w:rFonts w:eastAsia="等线"/>
          <w:b/>
          <w:bCs/>
          <w:szCs w:val="24"/>
          <w:u w:val="single"/>
        </w:rPr>
        <w:t xml:space="preserve"> cancellation</w:t>
      </w:r>
    </w:p>
    <w:p w14:paraId="653CC30E" w14:textId="6FACDB7A" w:rsidR="00833F06" w:rsidRDefault="003E2726" w:rsidP="00833F06">
      <w:pPr>
        <w:textAlignment w:val="auto"/>
        <w:rPr>
          <w:rFonts w:eastAsia="等线"/>
          <w:szCs w:val="24"/>
        </w:rPr>
      </w:pPr>
      <w:r w:rsidRPr="003E2726">
        <w:rPr>
          <w:rFonts w:eastAsia="等线"/>
          <w:szCs w:val="24"/>
        </w:rPr>
        <w:t>During the email discussion on the MAC running CR, companies</w:t>
      </w:r>
      <w:r>
        <w:rPr>
          <w:rFonts w:eastAsia="等线"/>
          <w:szCs w:val="24"/>
        </w:rPr>
        <w:t xml:space="preserve"> propose to cancel pending BSR based on DSR MAC CE.</w:t>
      </w:r>
      <w:r w:rsidR="00833F06" w:rsidRPr="00FF4FB2">
        <w:rPr>
          <w:rFonts w:eastAsia="等线"/>
          <w:szCs w:val="24"/>
        </w:rPr>
        <w:t xml:space="preserve"> </w:t>
      </w:r>
      <w:r>
        <w:rPr>
          <w:rFonts w:eastAsia="等线"/>
          <w:szCs w:val="24"/>
        </w:rPr>
        <w:t>One open issue for MAC is captured as following.</w:t>
      </w:r>
    </w:p>
    <w:tbl>
      <w:tblPr>
        <w:tblStyle w:val="TableGrid1"/>
        <w:tblW w:w="0" w:type="auto"/>
        <w:tblInd w:w="0" w:type="dxa"/>
        <w:tblLook w:val="04A0" w:firstRow="1" w:lastRow="0" w:firstColumn="1" w:lastColumn="0" w:noHBand="0" w:noVBand="1"/>
      </w:tblPr>
      <w:tblGrid>
        <w:gridCol w:w="9629"/>
      </w:tblGrid>
      <w:tr w:rsidR="00833F06" w:rsidRPr="00FF4FB2" w14:paraId="0160CACB" w14:textId="77777777" w:rsidTr="00C241D7">
        <w:tc>
          <w:tcPr>
            <w:tcW w:w="9629" w:type="dxa"/>
            <w:tcBorders>
              <w:top w:val="single" w:sz="4" w:space="0" w:color="auto"/>
              <w:left w:val="single" w:sz="4" w:space="0" w:color="auto"/>
              <w:bottom w:val="single" w:sz="4" w:space="0" w:color="auto"/>
              <w:right w:val="single" w:sz="4" w:space="0" w:color="auto"/>
            </w:tcBorders>
            <w:hideMark/>
          </w:tcPr>
          <w:p w14:paraId="6713E5B9" w14:textId="516A620E" w:rsidR="00833F06" w:rsidRPr="00833F06" w:rsidRDefault="00833F06" w:rsidP="00C241D7">
            <w:pPr>
              <w:tabs>
                <w:tab w:val="left" w:pos="426"/>
                <w:tab w:val="left" w:pos="567"/>
              </w:tabs>
              <w:ind w:left="1134" w:hanging="1134"/>
            </w:pPr>
            <w:r w:rsidRPr="00833F06">
              <w:t>[MAC-2]</w:t>
            </w:r>
            <w:r w:rsidRPr="00833F06">
              <w:tab/>
            </w:r>
            <w:r w:rsidRPr="00833F06">
              <w:tab/>
              <w:t>Discuss whether all pending BSRs may be cancelled if all the data eligible for inclusion in a BSR MAC CE is reported in a DSR MAC CE.</w:t>
            </w:r>
          </w:p>
        </w:tc>
      </w:tr>
    </w:tbl>
    <w:p w14:paraId="79508664" w14:textId="7A6E3C9B" w:rsidR="00833F06" w:rsidRPr="00FF4FB2" w:rsidRDefault="003B788D" w:rsidP="00833F06">
      <w:pPr>
        <w:spacing w:beforeLines="50" w:before="120"/>
        <w:textAlignment w:val="auto"/>
        <w:rPr>
          <w:rFonts w:eastAsia="等线"/>
          <w:szCs w:val="24"/>
          <w:lang w:val="en-US"/>
        </w:rPr>
      </w:pPr>
      <w:r>
        <w:rPr>
          <w:rFonts w:eastAsia="等线"/>
          <w:szCs w:val="24"/>
          <w:lang w:val="en-US"/>
        </w:rPr>
        <w:t xml:space="preserve">Note that in Rel-18 DSR, the similar issue was also discussed and no any enhancement of </w:t>
      </w:r>
      <w:r w:rsidRPr="003B788D">
        <w:rPr>
          <w:rFonts w:eastAsia="等线"/>
          <w:szCs w:val="24"/>
          <w:lang w:val="en-US"/>
        </w:rPr>
        <w:t xml:space="preserve">pending BSR cancellation based on Rel-18 DSR </w:t>
      </w:r>
      <w:r>
        <w:rPr>
          <w:rFonts w:eastAsia="等线"/>
          <w:szCs w:val="24"/>
          <w:lang w:val="en-US"/>
        </w:rPr>
        <w:t xml:space="preserve">was introduced. </w:t>
      </w:r>
      <w:r w:rsidR="005B4722">
        <w:rPr>
          <w:rFonts w:eastAsia="等线"/>
          <w:szCs w:val="24"/>
          <w:lang w:val="en-US"/>
        </w:rPr>
        <w:t>C</w:t>
      </w:r>
      <w:r>
        <w:rPr>
          <w:rFonts w:eastAsia="等线"/>
          <w:szCs w:val="24"/>
          <w:lang w:val="en-US"/>
        </w:rPr>
        <w:t xml:space="preserve">onsidering </w:t>
      </w:r>
      <w:r w:rsidRPr="003B788D">
        <w:rPr>
          <w:rFonts w:eastAsia="等线"/>
          <w:szCs w:val="24"/>
          <w:lang w:val="en-US"/>
        </w:rPr>
        <w:t xml:space="preserve">the last meeting before Rel-19 feature freeze, to avoid </w:t>
      </w:r>
      <w:r w:rsidR="005B4722">
        <w:rPr>
          <w:rFonts w:eastAsia="等线"/>
          <w:szCs w:val="24"/>
          <w:lang w:val="en-US"/>
        </w:rPr>
        <w:t>triggering</w:t>
      </w:r>
      <w:r w:rsidRPr="003B788D">
        <w:rPr>
          <w:rFonts w:eastAsia="等线"/>
          <w:szCs w:val="24"/>
          <w:lang w:val="en-US"/>
        </w:rPr>
        <w:t xml:space="preserve"> unnecessary discussion, we prefer not to support this</w:t>
      </w:r>
      <w:r w:rsidR="00833F06" w:rsidRPr="00FF4FB2">
        <w:rPr>
          <w:rFonts w:eastAsia="等线"/>
          <w:szCs w:val="24"/>
          <w:lang w:val="en-US"/>
        </w:rPr>
        <w:t xml:space="preserve">. </w:t>
      </w:r>
    </w:p>
    <w:p w14:paraId="44F2ADB3" w14:textId="2190146F" w:rsidR="00833F06" w:rsidRPr="00FF4FB2" w:rsidRDefault="003B788D" w:rsidP="00833F06">
      <w:pPr>
        <w:numPr>
          <w:ilvl w:val="0"/>
          <w:numId w:val="21"/>
        </w:numPr>
        <w:ind w:left="1701" w:hanging="1701"/>
        <w:textAlignment w:val="auto"/>
        <w:rPr>
          <w:b/>
          <w:bCs/>
        </w:rPr>
      </w:pPr>
      <w:r>
        <w:rPr>
          <w:b/>
          <w:bCs/>
        </w:rPr>
        <w:t xml:space="preserve">In Rel-18, </w:t>
      </w:r>
      <w:r>
        <w:rPr>
          <w:rFonts w:hint="eastAsia"/>
          <w:b/>
          <w:bCs/>
        </w:rPr>
        <w:t>the</w:t>
      </w:r>
      <w:r>
        <w:rPr>
          <w:b/>
          <w:bCs/>
        </w:rPr>
        <w:t xml:space="preserve"> </w:t>
      </w:r>
      <w:r>
        <w:rPr>
          <w:rFonts w:hint="eastAsia"/>
          <w:b/>
          <w:bCs/>
        </w:rPr>
        <w:t>enhancement</w:t>
      </w:r>
      <w:r>
        <w:rPr>
          <w:b/>
          <w:bCs/>
        </w:rPr>
        <w:t xml:space="preserve"> of </w:t>
      </w:r>
      <w:r>
        <w:rPr>
          <w:rFonts w:hint="eastAsia"/>
          <w:b/>
          <w:bCs/>
        </w:rPr>
        <w:t>pending</w:t>
      </w:r>
      <w:r>
        <w:rPr>
          <w:b/>
          <w:bCs/>
        </w:rPr>
        <w:t xml:space="preserve"> </w:t>
      </w:r>
      <w:r>
        <w:rPr>
          <w:rFonts w:hint="eastAsia"/>
          <w:b/>
          <w:bCs/>
        </w:rPr>
        <w:t>BSR</w:t>
      </w:r>
      <w:r>
        <w:rPr>
          <w:b/>
          <w:bCs/>
        </w:rPr>
        <w:t xml:space="preserve"> </w:t>
      </w:r>
      <w:r>
        <w:rPr>
          <w:rFonts w:hint="eastAsia"/>
          <w:b/>
          <w:bCs/>
        </w:rPr>
        <w:t>cancellation</w:t>
      </w:r>
      <w:r>
        <w:rPr>
          <w:b/>
          <w:bCs/>
        </w:rPr>
        <w:t xml:space="preserve"> </w:t>
      </w:r>
      <w:r>
        <w:rPr>
          <w:rFonts w:hint="eastAsia"/>
          <w:b/>
          <w:bCs/>
        </w:rPr>
        <w:t>based</w:t>
      </w:r>
      <w:r>
        <w:rPr>
          <w:b/>
          <w:bCs/>
        </w:rPr>
        <w:t xml:space="preserve"> </w:t>
      </w:r>
      <w:r>
        <w:rPr>
          <w:rFonts w:hint="eastAsia"/>
          <w:b/>
          <w:bCs/>
        </w:rPr>
        <w:t>on</w:t>
      </w:r>
      <w:r>
        <w:rPr>
          <w:b/>
          <w:bCs/>
        </w:rPr>
        <w:t xml:space="preserve"> </w:t>
      </w:r>
      <w:r>
        <w:rPr>
          <w:rFonts w:hint="eastAsia"/>
          <w:b/>
          <w:bCs/>
        </w:rPr>
        <w:t>Rel</w:t>
      </w:r>
      <w:r>
        <w:rPr>
          <w:b/>
          <w:bCs/>
        </w:rPr>
        <w:t xml:space="preserve">-18 </w:t>
      </w:r>
      <w:r>
        <w:rPr>
          <w:rFonts w:hint="eastAsia"/>
          <w:b/>
          <w:bCs/>
        </w:rPr>
        <w:t>DSR</w:t>
      </w:r>
      <w:r>
        <w:rPr>
          <w:b/>
          <w:bCs/>
        </w:rPr>
        <w:t xml:space="preserve"> </w:t>
      </w:r>
      <w:r>
        <w:rPr>
          <w:rFonts w:hint="eastAsia"/>
          <w:b/>
          <w:bCs/>
        </w:rPr>
        <w:t>is</w:t>
      </w:r>
      <w:r>
        <w:rPr>
          <w:b/>
          <w:bCs/>
        </w:rPr>
        <w:t xml:space="preserve"> not supported</w:t>
      </w:r>
      <w:r w:rsidR="00833F06" w:rsidRPr="00FF4FB2">
        <w:rPr>
          <w:b/>
          <w:bCs/>
        </w:rPr>
        <w:t>.</w:t>
      </w:r>
    </w:p>
    <w:p w14:paraId="7281AF22" w14:textId="0309202B" w:rsidR="00833F06" w:rsidRPr="000C0A22" w:rsidRDefault="00833F06" w:rsidP="008652E8">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7F4F02">
        <w:rPr>
          <w:b/>
          <w:bCs/>
        </w:rPr>
        <w:t>[</w:t>
      </w:r>
      <w:r w:rsidR="003B788D" w:rsidRPr="003B788D">
        <w:rPr>
          <w:b/>
          <w:bCs/>
        </w:rPr>
        <w:t>MAC-2</w:t>
      </w:r>
      <w:r w:rsidRPr="007F4F02">
        <w:rPr>
          <w:b/>
          <w:bCs/>
        </w:rPr>
        <w:t xml:space="preserve">] </w:t>
      </w:r>
      <w:r w:rsidR="003B788D">
        <w:rPr>
          <w:b/>
          <w:bCs/>
        </w:rPr>
        <w:t xml:space="preserve">RAN2 does not consider to cancel </w:t>
      </w:r>
      <w:r w:rsidR="000C0A22">
        <w:rPr>
          <w:b/>
          <w:bCs/>
        </w:rPr>
        <w:t>p</w:t>
      </w:r>
      <w:r w:rsidR="003B788D">
        <w:rPr>
          <w:b/>
          <w:bCs/>
        </w:rPr>
        <w:t>ending BSR based on Rel-19 DSR</w:t>
      </w:r>
      <w:r w:rsidR="000C0A22">
        <w:rPr>
          <w:b/>
          <w:bCs/>
        </w:rPr>
        <w:t>, as what we d</w:t>
      </w:r>
      <w:r w:rsidR="005B4722">
        <w:rPr>
          <w:b/>
          <w:bCs/>
        </w:rPr>
        <w:t>id</w:t>
      </w:r>
      <w:r w:rsidR="000C0A22">
        <w:rPr>
          <w:b/>
          <w:bCs/>
        </w:rPr>
        <w:t xml:space="preserve"> for Rel-18 DSR</w:t>
      </w:r>
      <w:r w:rsidR="003B788D">
        <w:rPr>
          <w:b/>
          <w:bCs/>
        </w:rPr>
        <w:t xml:space="preserve">. </w:t>
      </w:r>
    </w:p>
    <w:p w14:paraId="7428A4A9" w14:textId="66130E58" w:rsidR="00833F06" w:rsidRPr="00FF4FB2" w:rsidRDefault="00833F06" w:rsidP="00833F06">
      <w:pPr>
        <w:spacing w:beforeLines="50" w:before="120"/>
        <w:textAlignment w:val="auto"/>
        <w:rPr>
          <w:rFonts w:eastAsia="等线"/>
          <w:b/>
          <w:bCs/>
          <w:szCs w:val="24"/>
          <w:u w:val="single"/>
        </w:rPr>
      </w:pPr>
      <w:r w:rsidRPr="00FF4FB2">
        <w:rPr>
          <w:rFonts w:eastAsia="等线"/>
          <w:b/>
          <w:bCs/>
          <w:szCs w:val="24"/>
          <w:u w:val="single"/>
        </w:rPr>
        <w:t>[</w:t>
      </w:r>
      <w:bookmarkStart w:id="11" w:name="_Hlk206055163"/>
      <w:r>
        <w:rPr>
          <w:rFonts w:eastAsia="等线" w:hint="eastAsia"/>
          <w:b/>
          <w:bCs/>
          <w:szCs w:val="24"/>
          <w:u w:val="single"/>
        </w:rPr>
        <w:t>MAC</w:t>
      </w:r>
      <w:r w:rsidRPr="00FF4FB2">
        <w:rPr>
          <w:rFonts w:eastAsia="等线"/>
          <w:b/>
          <w:bCs/>
          <w:szCs w:val="24"/>
          <w:u w:val="single"/>
        </w:rPr>
        <w:t>-</w:t>
      </w:r>
      <w:r>
        <w:rPr>
          <w:rFonts w:eastAsia="等线"/>
          <w:b/>
          <w:bCs/>
          <w:szCs w:val="24"/>
          <w:u w:val="single"/>
        </w:rPr>
        <w:t>6</w:t>
      </w:r>
      <w:r w:rsidRPr="00FF4FB2">
        <w:rPr>
          <w:rFonts w:eastAsia="等线"/>
          <w:b/>
          <w:bCs/>
          <w:szCs w:val="24"/>
          <w:u w:val="single"/>
        </w:rPr>
        <w:t xml:space="preserve">] </w:t>
      </w:r>
      <w:r w:rsidRPr="00833F06">
        <w:rPr>
          <w:rFonts w:eastAsia="等线"/>
          <w:b/>
          <w:bCs/>
          <w:szCs w:val="24"/>
          <w:u w:val="single"/>
        </w:rPr>
        <w:t>DSR cancellation in the DC case</w:t>
      </w:r>
      <w:bookmarkEnd w:id="11"/>
    </w:p>
    <w:p w14:paraId="3244B9BE" w14:textId="1955B35B" w:rsidR="00EA45B5" w:rsidRDefault="00EA45B5" w:rsidP="00833F06">
      <w:pPr>
        <w:textAlignment w:val="auto"/>
        <w:rPr>
          <w:rFonts w:eastAsia="等线"/>
          <w:szCs w:val="24"/>
        </w:rPr>
      </w:pPr>
      <w:r>
        <w:rPr>
          <w:rFonts w:eastAsia="等线"/>
          <w:szCs w:val="24"/>
        </w:rPr>
        <w:t xml:space="preserve">In last meeting, </w:t>
      </w:r>
      <w:r>
        <w:rPr>
          <w:rFonts w:eastAsia="等线" w:hint="eastAsia"/>
          <w:szCs w:val="24"/>
        </w:rPr>
        <w:t>the</w:t>
      </w:r>
      <w:r>
        <w:rPr>
          <w:rFonts w:eastAsia="等线"/>
          <w:szCs w:val="24"/>
        </w:rPr>
        <w:t xml:space="preserve"> open issue on DSR cancellation in the DC case was discussed, and the following agreements were made.</w:t>
      </w:r>
    </w:p>
    <w:tbl>
      <w:tblPr>
        <w:tblStyle w:val="afa"/>
        <w:tblW w:w="0" w:type="auto"/>
        <w:tblLook w:val="04A0" w:firstRow="1" w:lastRow="0" w:firstColumn="1" w:lastColumn="0" w:noHBand="0" w:noVBand="1"/>
      </w:tblPr>
      <w:tblGrid>
        <w:gridCol w:w="9629"/>
      </w:tblGrid>
      <w:tr w:rsidR="00EA45B5" w14:paraId="2D224F36" w14:textId="77777777" w:rsidTr="00EA45B5">
        <w:tc>
          <w:tcPr>
            <w:tcW w:w="9629" w:type="dxa"/>
          </w:tcPr>
          <w:p w14:paraId="5E3A259B" w14:textId="77777777" w:rsidR="00EA45B5" w:rsidRDefault="00EA45B5" w:rsidP="00EA45B5">
            <w:pPr>
              <w:pStyle w:val="Agreement"/>
              <w:tabs>
                <w:tab w:val="clear" w:pos="360"/>
                <w:tab w:val="num" w:pos="1619"/>
              </w:tabs>
              <w:ind w:left="1619"/>
            </w:pPr>
            <w:r>
              <w:t xml:space="preserve">(MAC-03) </w:t>
            </w:r>
            <w:r w:rsidRPr="000F5EAF">
              <w:t>For DC case, no further enhancements on DSR due to transmission of DSR MAC CE in the other MAC entity and this DSR MAC CE with the delay information of all the PDCP SDUs associated with the DSR.</w:t>
            </w:r>
          </w:p>
          <w:p w14:paraId="77C19F85" w14:textId="77777777" w:rsidR="00EA45B5" w:rsidRDefault="00EA45B5" w:rsidP="00EA45B5">
            <w:pPr>
              <w:pStyle w:val="Agreement"/>
              <w:tabs>
                <w:tab w:val="clear" w:pos="360"/>
                <w:tab w:val="num" w:pos="1619"/>
              </w:tabs>
              <w:ind w:left="1619"/>
            </w:pPr>
            <w:r>
              <w:t>(MAC-03) In DC, no enhancements are needed when a pending DSR is cancelled because all its associated PDCP SDUs have been discarded or included in a MAC PDU.</w:t>
            </w:r>
          </w:p>
          <w:p w14:paraId="35919588" w14:textId="3AD9EA79" w:rsidR="00EA45B5" w:rsidRPr="00EA45B5" w:rsidRDefault="00EA45B5" w:rsidP="00833F06">
            <w:pPr>
              <w:pStyle w:val="Agreement"/>
              <w:tabs>
                <w:tab w:val="clear" w:pos="360"/>
                <w:tab w:val="num" w:pos="1619"/>
              </w:tabs>
              <w:ind w:left="1619"/>
            </w:pPr>
            <w:r>
              <w:t>(MAC-03) An understanding is that if MAC PDU is sent in one MAC entity, then the other MAC entity will see that there is no PDCP SDU associated with DSR and will cancel the DSR.</w:t>
            </w:r>
          </w:p>
        </w:tc>
      </w:tr>
    </w:tbl>
    <w:p w14:paraId="5641CFC5" w14:textId="6A917398" w:rsidR="00833F06" w:rsidRDefault="00C264A8" w:rsidP="00EA45B5">
      <w:pPr>
        <w:spacing w:beforeLines="50" w:before="120"/>
        <w:textAlignment w:val="auto"/>
        <w:rPr>
          <w:rFonts w:eastAsia="等线"/>
          <w:szCs w:val="24"/>
        </w:rPr>
      </w:pPr>
      <w:r>
        <w:rPr>
          <w:rFonts w:eastAsia="等线"/>
          <w:szCs w:val="24"/>
        </w:rPr>
        <w:t>During the email discussion on the MAC running CR, c</w:t>
      </w:r>
      <w:r w:rsidR="0045547F">
        <w:rPr>
          <w:rFonts w:eastAsia="等线"/>
          <w:szCs w:val="24"/>
        </w:rPr>
        <w:t xml:space="preserve">ompanies have concern on </w:t>
      </w:r>
      <w:r w:rsidR="0045547F">
        <w:rPr>
          <w:rFonts w:eastAsia="等线" w:hint="eastAsia"/>
          <w:szCs w:val="24"/>
        </w:rPr>
        <w:t>whether</w:t>
      </w:r>
      <w:r w:rsidR="0045547F">
        <w:rPr>
          <w:rFonts w:eastAsia="等线"/>
          <w:szCs w:val="24"/>
        </w:rPr>
        <w:t xml:space="preserve"> </w:t>
      </w:r>
      <w:r>
        <w:rPr>
          <w:rFonts w:eastAsia="等线"/>
          <w:szCs w:val="24"/>
        </w:rPr>
        <w:t>any spec change is needed to capture these agreements, and the issue is still open as shown below.</w:t>
      </w:r>
    </w:p>
    <w:tbl>
      <w:tblPr>
        <w:tblStyle w:val="TableGrid1"/>
        <w:tblW w:w="0" w:type="auto"/>
        <w:tblInd w:w="0" w:type="dxa"/>
        <w:tblLook w:val="04A0" w:firstRow="1" w:lastRow="0" w:firstColumn="1" w:lastColumn="0" w:noHBand="0" w:noVBand="1"/>
      </w:tblPr>
      <w:tblGrid>
        <w:gridCol w:w="9629"/>
      </w:tblGrid>
      <w:tr w:rsidR="00833F06" w:rsidRPr="00FF4FB2" w14:paraId="0441AFA6" w14:textId="77777777" w:rsidTr="00C241D7">
        <w:tc>
          <w:tcPr>
            <w:tcW w:w="9629" w:type="dxa"/>
            <w:tcBorders>
              <w:top w:val="single" w:sz="4" w:space="0" w:color="auto"/>
              <w:left w:val="single" w:sz="4" w:space="0" w:color="auto"/>
              <w:bottom w:val="single" w:sz="4" w:space="0" w:color="auto"/>
              <w:right w:val="single" w:sz="4" w:space="0" w:color="auto"/>
            </w:tcBorders>
            <w:hideMark/>
          </w:tcPr>
          <w:p w14:paraId="35CC9375" w14:textId="4FC84CE5" w:rsidR="00833F06" w:rsidRPr="00833F06" w:rsidRDefault="00833F06" w:rsidP="00833F06">
            <w:pPr>
              <w:tabs>
                <w:tab w:val="left" w:pos="426"/>
                <w:tab w:val="left" w:pos="567"/>
              </w:tabs>
              <w:ind w:left="1134" w:hanging="1134"/>
            </w:pPr>
            <w:r>
              <w:t xml:space="preserve">[MAC-6] </w:t>
            </w:r>
            <w:r>
              <w:tab/>
              <w:t xml:space="preserve">Whether any spec change is needed to capture the agreement on DSR cancellation in the DC case. </w:t>
            </w:r>
          </w:p>
        </w:tc>
      </w:tr>
    </w:tbl>
    <w:bookmarkEnd w:id="4"/>
    <w:bookmarkEnd w:id="5"/>
    <w:bookmarkEnd w:id="6"/>
    <w:p w14:paraId="292ED9DD" w14:textId="77777777" w:rsidR="00C264A8" w:rsidRDefault="000974C8" w:rsidP="000974C8">
      <w:pPr>
        <w:spacing w:beforeLines="50" w:before="120"/>
        <w:textAlignment w:val="auto"/>
        <w:rPr>
          <w:lang w:val="en-US"/>
        </w:rPr>
      </w:pPr>
      <w:r w:rsidRPr="000974C8">
        <w:rPr>
          <w:lang w:val="en-US"/>
        </w:rPr>
        <w:t xml:space="preserve">From UE point of view, </w:t>
      </w:r>
      <w:r w:rsidRPr="000974C8">
        <w:t xml:space="preserve">it is reasonable to cancel DSR </w:t>
      </w:r>
      <w:r w:rsidRPr="000974C8">
        <w:rPr>
          <w:lang w:val="en-US"/>
        </w:rPr>
        <w:t>if a MAC PDU contains all SDUs associated with the DSR is transmitted</w:t>
      </w:r>
      <w:r w:rsidRPr="000974C8">
        <w:t xml:space="preserve"> from </w:t>
      </w:r>
      <w:r w:rsidRPr="000974C8">
        <w:rPr>
          <w:lang w:val="en-US"/>
        </w:rPr>
        <w:t xml:space="preserve">MAC entity itself or other MAC entity. </w:t>
      </w:r>
    </w:p>
    <w:p w14:paraId="123629BF" w14:textId="4C8C00DC" w:rsidR="000974C8" w:rsidRPr="000974C8" w:rsidRDefault="000974C8" w:rsidP="000974C8">
      <w:pPr>
        <w:spacing w:beforeLines="50" w:before="120"/>
        <w:textAlignment w:val="auto"/>
        <w:rPr>
          <w:lang w:val="en-US"/>
        </w:rPr>
      </w:pPr>
      <w:r w:rsidRPr="000974C8">
        <w:rPr>
          <w:lang w:val="en-US"/>
        </w:rPr>
        <w:t xml:space="preserve">Meanwhile, we understand </w:t>
      </w:r>
      <w:r w:rsidR="00C264A8">
        <w:rPr>
          <w:lang w:val="en-US"/>
        </w:rPr>
        <w:t>the chair’s note with the agreements made in the last meeting is sufficient to clarify th</w:t>
      </w:r>
      <w:r w:rsidR="003E2726">
        <w:rPr>
          <w:rFonts w:hint="eastAsia"/>
          <w:lang w:val="en-US"/>
        </w:rPr>
        <w:t>at</w:t>
      </w:r>
      <w:r w:rsidR="003E2726">
        <w:rPr>
          <w:lang w:val="en-US"/>
        </w:rPr>
        <w:t xml:space="preserve"> there is no restriction on DSR cancellation no matter whether </w:t>
      </w:r>
      <w:r w:rsidRPr="000974C8">
        <w:rPr>
          <w:lang w:val="en-US"/>
        </w:rPr>
        <w:t xml:space="preserve">the MAC PDU is transmitted by the MAC entity itself or other MAC entity. </w:t>
      </w:r>
    </w:p>
    <w:p w14:paraId="7E106975" w14:textId="5B8B2B51" w:rsidR="000974C8" w:rsidRPr="000974C8" w:rsidRDefault="003E2726" w:rsidP="000974C8">
      <w:pPr>
        <w:spacing w:beforeLines="50" w:before="120"/>
        <w:textAlignment w:val="auto"/>
        <w:rPr>
          <w:lang w:val="en-US"/>
        </w:rPr>
      </w:pPr>
      <w:r>
        <w:t>Therefore, r</w:t>
      </w:r>
      <w:r w:rsidR="000974C8" w:rsidRPr="000974C8">
        <w:t>egarding the MAC specification, we prefer to keep the current MAC specification on DSR cancellation as it is.</w:t>
      </w:r>
    </w:p>
    <w:p w14:paraId="4171803B" w14:textId="60711F45" w:rsidR="003E2726" w:rsidRDefault="000974C8" w:rsidP="008652E8">
      <w:pPr>
        <w:numPr>
          <w:ilvl w:val="0"/>
          <w:numId w:val="10"/>
        </w:numPr>
        <w:tabs>
          <w:tab w:val="clear" w:pos="1304"/>
          <w:tab w:val="num" w:pos="1701"/>
        </w:tabs>
        <w:overflowPunct/>
        <w:autoSpaceDE/>
        <w:autoSpaceDN/>
        <w:adjustRightInd/>
        <w:spacing w:line="259" w:lineRule="auto"/>
        <w:ind w:left="1701" w:hanging="1701"/>
        <w:textAlignment w:val="auto"/>
        <w:rPr>
          <w:b/>
          <w:bCs/>
        </w:rPr>
      </w:pPr>
      <w:r w:rsidRPr="000974C8">
        <w:rPr>
          <w:b/>
          <w:bCs/>
        </w:rPr>
        <w:t>[MAC-</w:t>
      </w:r>
      <w:r w:rsidR="003E2726">
        <w:rPr>
          <w:b/>
          <w:bCs/>
        </w:rPr>
        <w:t>6</w:t>
      </w:r>
      <w:r w:rsidRPr="000974C8">
        <w:rPr>
          <w:b/>
          <w:bCs/>
        </w:rPr>
        <w:t>] For DSR cancellation in case of DC in Rel-19,</w:t>
      </w:r>
      <w:r w:rsidR="003E2726">
        <w:rPr>
          <w:b/>
          <w:bCs/>
        </w:rPr>
        <w:t xml:space="preserve"> n</w:t>
      </w:r>
      <w:r w:rsidR="003E2726" w:rsidRPr="003E2726">
        <w:rPr>
          <w:b/>
          <w:bCs/>
        </w:rPr>
        <w:t>o MAC specification change</w:t>
      </w:r>
      <w:r w:rsidR="003E2726">
        <w:rPr>
          <w:b/>
          <w:bCs/>
        </w:rPr>
        <w:t xml:space="preserve"> is foreseen.</w:t>
      </w:r>
    </w:p>
    <w:p w14:paraId="2AF060CA" w14:textId="440EDF35" w:rsidR="008E065E" w:rsidRPr="00FF7C4E" w:rsidRDefault="00FF4FB2" w:rsidP="00074485">
      <w:pPr>
        <w:pStyle w:val="1"/>
      </w:pPr>
      <w:r>
        <w:t>4</w:t>
      </w:r>
      <w:r w:rsidR="00C44A8D">
        <w:t xml:space="preserve">. </w:t>
      </w:r>
      <w:r w:rsidR="00C01F33" w:rsidRPr="00CE0424">
        <w:t>Conclusion</w:t>
      </w:r>
    </w:p>
    <w:p w14:paraId="62BDE9DE" w14:textId="6D85958F" w:rsidR="006C4F1C" w:rsidRDefault="006C4F1C" w:rsidP="006C4F1C">
      <w:pPr>
        <w:pStyle w:val="ac"/>
      </w:pPr>
      <w:r>
        <w:t>Based on the discussion above, we made the following observations</w:t>
      </w:r>
      <w:r w:rsidR="00ED0705">
        <w:t xml:space="preserve"> and proposals</w:t>
      </w:r>
      <w:r>
        <w:t>:</w:t>
      </w:r>
    </w:p>
    <w:p w14:paraId="59BA8920" w14:textId="25B94911" w:rsidR="00D1313F" w:rsidRPr="003D3EF3" w:rsidRDefault="008652E8" w:rsidP="00D1313F">
      <w:pPr>
        <w:tabs>
          <w:tab w:val="left" w:pos="1701"/>
        </w:tabs>
        <w:overflowPunct/>
        <w:autoSpaceDE/>
        <w:autoSpaceDN/>
        <w:adjustRightInd/>
        <w:spacing w:beforeLines="50" w:before="120" w:line="259" w:lineRule="auto"/>
        <w:textAlignment w:val="auto"/>
        <w:rPr>
          <w:b/>
          <w:bCs/>
          <w:u w:val="single"/>
        </w:rPr>
      </w:pPr>
      <w:r w:rsidRPr="008652E8">
        <w:rPr>
          <w:b/>
          <w:bCs/>
          <w:u w:val="single"/>
        </w:rPr>
        <w:t>SRB impact for LCH priority adjustmen</w:t>
      </w:r>
      <w:r w:rsidR="00280788" w:rsidRPr="007C4BCF">
        <w:rPr>
          <w:b/>
          <w:bCs/>
          <w:u w:val="single"/>
        </w:rPr>
        <w:t>t</w:t>
      </w:r>
    </w:p>
    <w:p w14:paraId="25B5DD16" w14:textId="0D143032" w:rsidR="00326B7D" w:rsidRDefault="008652E8" w:rsidP="00B67638">
      <w:pPr>
        <w:numPr>
          <w:ilvl w:val="0"/>
          <w:numId w:val="13"/>
        </w:numPr>
        <w:tabs>
          <w:tab w:val="clear" w:pos="1304"/>
          <w:tab w:val="num" w:pos="1701"/>
        </w:tabs>
        <w:overflowPunct/>
        <w:autoSpaceDE/>
        <w:autoSpaceDN/>
        <w:adjustRightInd/>
        <w:spacing w:line="259" w:lineRule="auto"/>
        <w:ind w:left="1701" w:hanging="1701"/>
        <w:textAlignment w:val="auto"/>
        <w:rPr>
          <w:b/>
          <w:bCs/>
        </w:rPr>
      </w:pPr>
      <w:bookmarkStart w:id="12" w:name="_Hlk178255993"/>
      <w:r>
        <w:rPr>
          <w:b/>
          <w:bCs/>
        </w:rPr>
        <w:lastRenderedPageBreak/>
        <w:t xml:space="preserve">Up to network implementation to avoid SRB impact due to </w:t>
      </w:r>
      <w:r w:rsidRPr="00795724">
        <w:rPr>
          <w:b/>
          <w:bCs/>
        </w:rPr>
        <w:t>LCH prioritization-based LCP enhancement</w:t>
      </w:r>
      <w:r>
        <w:rPr>
          <w:b/>
          <w:bCs/>
        </w:rPr>
        <w:t xml:space="preserve">, i.e., configure higher priority for LCH of SRBs than LCH with </w:t>
      </w:r>
      <w:r w:rsidRPr="00795724">
        <w:rPr>
          <w:b/>
          <w:bCs/>
        </w:rPr>
        <w:t>LCH priority-adjusted data</w:t>
      </w:r>
      <w:r w:rsidR="00326B7D" w:rsidRPr="00326B7D">
        <w:rPr>
          <w:b/>
          <w:bCs/>
        </w:rPr>
        <w:t>.</w:t>
      </w:r>
    </w:p>
    <w:p w14:paraId="27AF2562" w14:textId="2ECD43A2" w:rsidR="00280788" w:rsidRPr="00D1313F" w:rsidRDefault="008652E8" w:rsidP="00280788">
      <w:pPr>
        <w:rPr>
          <w:b/>
          <w:bCs/>
          <w:u w:val="single"/>
          <w:lang w:val="en-US"/>
        </w:rPr>
      </w:pPr>
      <w:r w:rsidRPr="008652E8">
        <w:rPr>
          <w:b/>
          <w:bCs/>
          <w:u w:val="single"/>
          <w:lang w:val="en-US"/>
        </w:rPr>
        <w:t xml:space="preserve">[UE Cap-1] The pre-requisite of enhanced </w:t>
      </w:r>
      <w:r>
        <w:rPr>
          <w:b/>
          <w:bCs/>
          <w:u w:val="single"/>
          <w:lang w:val="en-US"/>
        </w:rPr>
        <w:t>DSR</w:t>
      </w:r>
    </w:p>
    <w:p w14:paraId="015DA229" w14:textId="1B2A696F" w:rsidR="00326B7D" w:rsidRDefault="008652E8" w:rsidP="00B67638">
      <w:pPr>
        <w:numPr>
          <w:ilvl w:val="0"/>
          <w:numId w:val="11"/>
        </w:numPr>
        <w:ind w:left="1701" w:hanging="1701"/>
        <w:rPr>
          <w:b/>
          <w:bCs/>
        </w:rPr>
      </w:pPr>
      <w:r w:rsidRPr="00FF4FB2">
        <w:rPr>
          <w:b/>
          <w:bCs/>
        </w:rPr>
        <w:t>From UE implementation perspective, considering UE behaviour for Rel-18 DSR is actually a special case of Rel-19 DSR, it is not possible for a UE only support Rel-19 DSR without Rel-18 DSR</w:t>
      </w:r>
      <w:r w:rsidR="00326B7D" w:rsidRPr="00326B7D">
        <w:rPr>
          <w:b/>
          <w:bCs/>
        </w:rPr>
        <w:t>.</w:t>
      </w:r>
    </w:p>
    <w:p w14:paraId="3ADEB4D8" w14:textId="1BF7699F" w:rsidR="008231E2" w:rsidRDefault="008652E8" w:rsidP="00B67638">
      <w:pPr>
        <w:numPr>
          <w:ilvl w:val="0"/>
          <w:numId w:val="13"/>
        </w:numPr>
        <w:tabs>
          <w:tab w:val="clear" w:pos="1304"/>
          <w:tab w:val="num" w:pos="1701"/>
        </w:tabs>
        <w:overflowPunct/>
        <w:autoSpaceDE/>
        <w:autoSpaceDN/>
        <w:adjustRightInd/>
        <w:spacing w:line="259" w:lineRule="auto"/>
        <w:ind w:left="1701" w:hanging="1701"/>
        <w:textAlignment w:val="auto"/>
        <w:rPr>
          <w:b/>
          <w:bCs/>
        </w:rPr>
      </w:pPr>
      <w:r w:rsidRPr="007F4F02">
        <w:rPr>
          <w:b/>
          <w:bCs/>
        </w:rPr>
        <w:t>[UE Cap-1] From UE capability signalling perspective, no need to have the pre-requisite for the capability of Rel-19 DSR</w:t>
      </w:r>
      <w:r w:rsidR="008231E2">
        <w:rPr>
          <w:b/>
          <w:bCs/>
        </w:rPr>
        <w:t>.</w:t>
      </w:r>
    </w:p>
    <w:p w14:paraId="512B8B16" w14:textId="08B59FFE" w:rsidR="008652E8" w:rsidRPr="00D1313F" w:rsidRDefault="008652E8" w:rsidP="008652E8">
      <w:pPr>
        <w:rPr>
          <w:b/>
          <w:bCs/>
          <w:u w:val="single"/>
          <w:lang w:val="en-US"/>
        </w:rPr>
      </w:pPr>
      <w:r w:rsidRPr="00FF4FB2">
        <w:rPr>
          <w:rFonts w:eastAsia="等线"/>
          <w:b/>
          <w:bCs/>
          <w:szCs w:val="24"/>
          <w:u w:val="single"/>
        </w:rPr>
        <w:t>[</w:t>
      </w:r>
      <w:r>
        <w:rPr>
          <w:rFonts w:eastAsia="等线" w:hint="eastAsia"/>
          <w:b/>
          <w:bCs/>
          <w:szCs w:val="24"/>
          <w:u w:val="single"/>
        </w:rPr>
        <w:t>MAC</w:t>
      </w:r>
      <w:r w:rsidRPr="00FF4FB2">
        <w:rPr>
          <w:rFonts w:eastAsia="等线"/>
          <w:b/>
          <w:bCs/>
          <w:szCs w:val="24"/>
          <w:u w:val="single"/>
        </w:rPr>
        <w:t xml:space="preserve">-1] </w:t>
      </w:r>
      <w:r>
        <w:rPr>
          <w:rFonts w:eastAsia="等线"/>
          <w:b/>
          <w:bCs/>
          <w:szCs w:val="24"/>
          <w:u w:val="single"/>
        </w:rPr>
        <w:t>P</w:t>
      </w:r>
      <w:r>
        <w:rPr>
          <w:rFonts w:eastAsia="等线" w:hint="eastAsia"/>
          <w:b/>
          <w:bCs/>
          <w:szCs w:val="24"/>
          <w:u w:val="single"/>
        </w:rPr>
        <w:t>ending</w:t>
      </w:r>
      <w:r>
        <w:rPr>
          <w:rFonts w:eastAsia="等线"/>
          <w:b/>
          <w:bCs/>
          <w:szCs w:val="24"/>
          <w:u w:val="single"/>
        </w:rPr>
        <w:t xml:space="preserve"> </w:t>
      </w:r>
      <w:r>
        <w:rPr>
          <w:rFonts w:eastAsia="等线" w:hint="eastAsia"/>
          <w:b/>
          <w:bCs/>
          <w:szCs w:val="24"/>
          <w:u w:val="single"/>
        </w:rPr>
        <w:t>DSR</w:t>
      </w:r>
      <w:r>
        <w:rPr>
          <w:rFonts w:eastAsia="等线"/>
          <w:b/>
          <w:bCs/>
          <w:szCs w:val="24"/>
          <w:u w:val="single"/>
        </w:rPr>
        <w:t xml:space="preserve"> cancellation</w:t>
      </w:r>
    </w:p>
    <w:p w14:paraId="0E839C38" w14:textId="1B250849" w:rsidR="008652E8" w:rsidRDefault="008652E8" w:rsidP="008652E8">
      <w:pPr>
        <w:numPr>
          <w:ilvl w:val="0"/>
          <w:numId w:val="11"/>
        </w:numPr>
        <w:ind w:left="1701" w:hanging="1701"/>
        <w:rPr>
          <w:b/>
          <w:bCs/>
        </w:rPr>
      </w:pPr>
      <w:r>
        <w:rPr>
          <w:b/>
          <w:bCs/>
        </w:rPr>
        <w:t>For Rel-19 DSR, no issue is foreseen if relying on legacy pending DSR cancellation mechanism based on the concept of</w:t>
      </w:r>
      <w:r w:rsidRPr="00FF4FB2">
        <w:rPr>
          <w:b/>
          <w:bCs/>
        </w:rPr>
        <w:t xml:space="preserve"> </w:t>
      </w:r>
      <w:r w:rsidRPr="00E530C7">
        <w:rPr>
          <w:b/>
          <w:bCs/>
        </w:rPr>
        <w:t>delay-critical PDCP SDUs</w:t>
      </w:r>
      <w:r w:rsidRPr="00326B7D">
        <w:rPr>
          <w:b/>
          <w:bCs/>
        </w:rPr>
        <w:t>.</w:t>
      </w:r>
    </w:p>
    <w:p w14:paraId="062BA7B1" w14:textId="76A278BE" w:rsidR="008652E8" w:rsidRDefault="008652E8" w:rsidP="008652E8">
      <w:pPr>
        <w:numPr>
          <w:ilvl w:val="0"/>
          <w:numId w:val="13"/>
        </w:numPr>
        <w:tabs>
          <w:tab w:val="clear" w:pos="1304"/>
          <w:tab w:val="num" w:pos="1701"/>
        </w:tabs>
        <w:overflowPunct/>
        <w:autoSpaceDE/>
        <w:autoSpaceDN/>
        <w:adjustRightInd/>
        <w:spacing w:line="259" w:lineRule="auto"/>
        <w:ind w:left="1701" w:hanging="1701"/>
        <w:textAlignment w:val="auto"/>
        <w:rPr>
          <w:b/>
          <w:bCs/>
        </w:rPr>
      </w:pPr>
      <w:r w:rsidRPr="007F4F02">
        <w:rPr>
          <w:b/>
          <w:bCs/>
        </w:rPr>
        <w:t>[</w:t>
      </w:r>
      <w:r>
        <w:rPr>
          <w:b/>
          <w:bCs/>
        </w:rPr>
        <w:t>MAC</w:t>
      </w:r>
      <w:r w:rsidRPr="007F4F02">
        <w:rPr>
          <w:b/>
          <w:bCs/>
        </w:rPr>
        <w:t xml:space="preserve">-1] </w:t>
      </w:r>
      <w:r>
        <w:rPr>
          <w:b/>
          <w:bCs/>
        </w:rPr>
        <w:t>RAN2 does not consider any enhancement on pending DSR cancellation for Rel-19 DSR.</w:t>
      </w:r>
    </w:p>
    <w:p w14:paraId="32CC628E" w14:textId="0AFEAF51" w:rsidR="008652E8" w:rsidRPr="00D1313F" w:rsidRDefault="008652E8" w:rsidP="008652E8">
      <w:pPr>
        <w:rPr>
          <w:b/>
          <w:bCs/>
          <w:u w:val="single"/>
          <w:lang w:val="en-US"/>
        </w:rPr>
      </w:pPr>
      <w:r w:rsidRPr="008652E8">
        <w:rPr>
          <w:b/>
          <w:bCs/>
          <w:u w:val="single"/>
          <w:lang w:val="en-US"/>
        </w:rPr>
        <w:t>[</w:t>
      </w:r>
      <w:r>
        <w:rPr>
          <w:rFonts w:eastAsia="等线" w:hint="eastAsia"/>
          <w:b/>
          <w:bCs/>
          <w:szCs w:val="24"/>
          <w:u w:val="single"/>
        </w:rPr>
        <w:t>MAC</w:t>
      </w:r>
      <w:r w:rsidRPr="00FF4FB2">
        <w:rPr>
          <w:rFonts w:eastAsia="等线"/>
          <w:b/>
          <w:bCs/>
          <w:szCs w:val="24"/>
          <w:u w:val="single"/>
        </w:rPr>
        <w:t>-</w:t>
      </w:r>
      <w:r>
        <w:rPr>
          <w:rFonts w:eastAsia="等线"/>
          <w:b/>
          <w:bCs/>
          <w:szCs w:val="24"/>
          <w:u w:val="single"/>
        </w:rPr>
        <w:t>2</w:t>
      </w:r>
      <w:r w:rsidRPr="00FF4FB2">
        <w:rPr>
          <w:rFonts w:eastAsia="等线"/>
          <w:b/>
          <w:bCs/>
          <w:szCs w:val="24"/>
          <w:u w:val="single"/>
        </w:rPr>
        <w:t xml:space="preserve">] </w:t>
      </w:r>
      <w:r>
        <w:rPr>
          <w:rFonts w:eastAsia="等线"/>
          <w:b/>
          <w:bCs/>
          <w:szCs w:val="24"/>
          <w:u w:val="single"/>
        </w:rPr>
        <w:t>P</w:t>
      </w:r>
      <w:r>
        <w:rPr>
          <w:rFonts w:eastAsia="等线" w:hint="eastAsia"/>
          <w:b/>
          <w:bCs/>
          <w:szCs w:val="24"/>
          <w:u w:val="single"/>
        </w:rPr>
        <w:t>ending</w:t>
      </w:r>
      <w:r>
        <w:rPr>
          <w:rFonts w:eastAsia="等线"/>
          <w:b/>
          <w:bCs/>
          <w:szCs w:val="24"/>
          <w:u w:val="single"/>
        </w:rPr>
        <w:t xml:space="preserve"> B</w:t>
      </w:r>
      <w:r>
        <w:rPr>
          <w:rFonts w:eastAsia="等线" w:hint="eastAsia"/>
          <w:b/>
          <w:bCs/>
          <w:szCs w:val="24"/>
          <w:u w:val="single"/>
        </w:rPr>
        <w:t>SR</w:t>
      </w:r>
      <w:r>
        <w:rPr>
          <w:rFonts w:eastAsia="等线"/>
          <w:b/>
          <w:bCs/>
          <w:szCs w:val="24"/>
          <w:u w:val="single"/>
        </w:rPr>
        <w:t xml:space="preserve"> cancellation</w:t>
      </w:r>
    </w:p>
    <w:p w14:paraId="65EDB08F" w14:textId="17B3D887" w:rsidR="008652E8" w:rsidRDefault="008652E8" w:rsidP="008652E8">
      <w:pPr>
        <w:numPr>
          <w:ilvl w:val="0"/>
          <w:numId w:val="11"/>
        </w:numPr>
        <w:ind w:left="1701" w:hanging="1701"/>
        <w:rPr>
          <w:b/>
          <w:bCs/>
        </w:rPr>
      </w:pPr>
      <w:r>
        <w:rPr>
          <w:b/>
          <w:bCs/>
        </w:rPr>
        <w:t xml:space="preserve">In Rel-18, </w:t>
      </w:r>
      <w:r>
        <w:rPr>
          <w:rFonts w:hint="eastAsia"/>
          <w:b/>
          <w:bCs/>
        </w:rPr>
        <w:t>the</w:t>
      </w:r>
      <w:r>
        <w:rPr>
          <w:b/>
          <w:bCs/>
        </w:rPr>
        <w:t xml:space="preserve"> </w:t>
      </w:r>
      <w:r>
        <w:rPr>
          <w:rFonts w:hint="eastAsia"/>
          <w:b/>
          <w:bCs/>
        </w:rPr>
        <w:t>enhancement</w:t>
      </w:r>
      <w:r>
        <w:rPr>
          <w:b/>
          <w:bCs/>
        </w:rPr>
        <w:t xml:space="preserve"> of </w:t>
      </w:r>
      <w:r>
        <w:rPr>
          <w:rFonts w:hint="eastAsia"/>
          <w:b/>
          <w:bCs/>
        </w:rPr>
        <w:t>pending</w:t>
      </w:r>
      <w:r>
        <w:rPr>
          <w:b/>
          <w:bCs/>
        </w:rPr>
        <w:t xml:space="preserve"> </w:t>
      </w:r>
      <w:r>
        <w:rPr>
          <w:rFonts w:hint="eastAsia"/>
          <w:b/>
          <w:bCs/>
        </w:rPr>
        <w:t>BSR</w:t>
      </w:r>
      <w:r>
        <w:rPr>
          <w:b/>
          <w:bCs/>
        </w:rPr>
        <w:t xml:space="preserve"> </w:t>
      </w:r>
      <w:r>
        <w:rPr>
          <w:rFonts w:hint="eastAsia"/>
          <w:b/>
          <w:bCs/>
        </w:rPr>
        <w:t>cancellation</w:t>
      </w:r>
      <w:r>
        <w:rPr>
          <w:b/>
          <w:bCs/>
        </w:rPr>
        <w:t xml:space="preserve"> </w:t>
      </w:r>
      <w:r>
        <w:rPr>
          <w:rFonts w:hint="eastAsia"/>
          <w:b/>
          <w:bCs/>
        </w:rPr>
        <w:t>based</w:t>
      </w:r>
      <w:r>
        <w:rPr>
          <w:b/>
          <w:bCs/>
        </w:rPr>
        <w:t xml:space="preserve"> </w:t>
      </w:r>
      <w:r>
        <w:rPr>
          <w:rFonts w:hint="eastAsia"/>
          <w:b/>
          <w:bCs/>
        </w:rPr>
        <w:t>on</w:t>
      </w:r>
      <w:r>
        <w:rPr>
          <w:b/>
          <w:bCs/>
        </w:rPr>
        <w:t xml:space="preserve"> </w:t>
      </w:r>
      <w:r>
        <w:rPr>
          <w:rFonts w:hint="eastAsia"/>
          <w:b/>
          <w:bCs/>
        </w:rPr>
        <w:t>Rel</w:t>
      </w:r>
      <w:r>
        <w:rPr>
          <w:b/>
          <w:bCs/>
        </w:rPr>
        <w:t xml:space="preserve">-18 </w:t>
      </w:r>
      <w:r>
        <w:rPr>
          <w:rFonts w:hint="eastAsia"/>
          <w:b/>
          <w:bCs/>
        </w:rPr>
        <w:t>DSR</w:t>
      </w:r>
      <w:r>
        <w:rPr>
          <w:b/>
          <w:bCs/>
        </w:rPr>
        <w:t xml:space="preserve"> </w:t>
      </w:r>
      <w:r>
        <w:rPr>
          <w:rFonts w:hint="eastAsia"/>
          <w:b/>
          <w:bCs/>
        </w:rPr>
        <w:t>is</w:t>
      </w:r>
      <w:r>
        <w:rPr>
          <w:b/>
          <w:bCs/>
        </w:rPr>
        <w:t xml:space="preserve"> not supported</w:t>
      </w:r>
      <w:r w:rsidRPr="00326B7D">
        <w:rPr>
          <w:b/>
          <w:bCs/>
        </w:rPr>
        <w:t>.</w:t>
      </w:r>
    </w:p>
    <w:p w14:paraId="624D344F" w14:textId="13B32092" w:rsidR="008652E8" w:rsidRDefault="008652E8" w:rsidP="008652E8">
      <w:pPr>
        <w:numPr>
          <w:ilvl w:val="0"/>
          <w:numId w:val="13"/>
        </w:numPr>
        <w:tabs>
          <w:tab w:val="clear" w:pos="1304"/>
          <w:tab w:val="num" w:pos="1701"/>
        </w:tabs>
        <w:overflowPunct/>
        <w:autoSpaceDE/>
        <w:autoSpaceDN/>
        <w:adjustRightInd/>
        <w:spacing w:line="259" w:lineRule="auto"/>
        <w:ind w:left="1701" w:hanging="1701"/>
        <w:textAlignment w:val="auto"/>
        <w:rPr>
          <w:b/>
          <w:bCs/>
        </w:rPr>
      </w:pPr>
      <w:r w:rsidRPr="007F4F02">
        <w:rPr>
          <w:b/>
          <w:bCs/>
        </w:rPr>
        <w:t>[</w:t>
      </w:r>
      <w:r w:rsidRPr="003B788D">
        <w:rPr>
          <w:b/>
          <w:bCs/>
        </w:rPr>
        <w:t>MAC-2</w:t>
      </w:r>
      <w:r w:rsidRPr="007F4F02">
        <w:rPr>
          <w:b/>
          <w:bCs/>
        </w:rPr>
        <w:t xml:space="preserve">] </w:t>
      </w:r>
      <w:r>
        <w:rPr>
          <w:b/>
          <w:bCs/>
        </w:rPr>
        <w:t>RAN2 does not consider to cancel pending BSR based on Rel-19 DSR, as what we did for Rel-18 DSR.</w:t>
      </w:r>
    </w:p>
    <w:p w14:paraId="78FC5101" w14:textId="1CFEC1E3" w:rsidR="00D1313F" w:rsidRPr="00D1313F" w:rsidRDefault="008652E8" w:rsidP="00D1313F">
      <w:pPr>
        <w:overflowPunct/>
        <w:autoSpaceDE/>
        <w:autoSpaceDN/>
        <w:adjustRightInd/>
        <w:spacing w:line="259" w:lineRule="auto"/>
        <w:textAlignment w:val="auto"/>
        <w:rPr>
          <w:b/>
          <w:bCs/>
          <w:u w:val="single"/>
        </w:rPr>
      </w:pPr>
      <w:r>
        <w:rPr>
          <w:b/>
          <w:bCs/>
          <w:u w:val="single"/>
        </w:rPr>
        <w:t>[</w:t>
      </w:r>
      <w:r w:rsidRPr="008652E8">
        <w:rPr>
          <w:b/>
          <w:bCs/>
          <w:u w:val="single"/>
        </w:rPr>
        <w:t>MAC-6] DSR cancellation in the DC case</w:t>
      </w:r>
    </w:p>
    <w:p w14:paraId="0EA65A59" w14:textId="55B308A8" w:rsidR="00AC1634" w:rsidRPr="00326B7D" w:rsidRDefault="008652E8" w:rsidP="00B67638">
      <w:pPr>
        <w:numPr>
          <w:ilvl w:val="0"/>
          <w:numId w:val="13"/>
        </w:numPr>
        <w:tabs>
          <w:tab w:val="clear" w:pos="1304"/>
          <w:tab w:val="num" w:pos="1701"/>
        </w:tabs>
        <w:overflowPunct/>
        <w:autoSpaceDE/>
        <w:autoSpaceDN/>
        <w:adjustRightInd/>
        <w:spacing w:line="259" w:lineRule="auto"/>
        <w:ind w:left="1701" w:hanging="1701"/>
        <w:textAlignment w:val="auto"/>
        <w:rPr>
          <w:b/>
          <w:bCs/>
        </w:rPr>
      </w:pPr>
      <w:r w:rsidRPr="000974C8">
        <w:rPr>
          <w:b/>
          <w:bCs/>
        </w:rPr>
        <w:t>[MAC-</w:t>
      </w:r>
      <w:r>
        <w:rPr>
          <w:b/>
          <w:bCs/>
        </w:rPr>
        <w:t>6</w:t>
      </w:r>
      <w:r w:rsidRPr="000974C8">
        <w:rPr>
          <w:b/>
          <w:bCs/>
        </w:rPr>
        <w:t>] For DSR cancellation in case of DC in Rel-19,</w:t>
      </w:r>
      <w:r>
        <w:rPr>
          <w:b/>
          <w:bCs/>
        </w:rPr>
        <w:t xml:space="preserve"> n</w:t>
      </w:r>
      <w:r w:rsidRPr="003E2726">
        <w:rPr>
          <w:b/>
          <w:bCs/>
        </w:rPr>
        <w:t>o MAC specification change</w:t>
      </w:r>
      <w:r>
        <w:rPr>
          <w:b/>
          <w:bCs/>
        </w:rPr>
        <w:t xml:space="preserve"> is foreseen</w:t>
      </w:r>
      <w:r w:rsidR="00250034">
        <w:rPr>
          <w:rFonts w:hint="eastAsia"/>
          <w:b/>
          <w:bCs/>
        </w:rPr>
        <w:t>.</w:t>
      </w:r>
      <w:bookmarkEnd w:id="12"/>
    </w:p>
    <w:p w14:paraId="6202470C" w14:textId="77777777" w:rsidR="00DC09A5" w:rsidRDefault="00FF4044" w:rsidP="00DC09A5">
      <w:pPr>
        <w:pStyle w:val="1"/>
      </w:pPr>
      <w:bookmarkStart w:id="13" w:name="_In-sequence_SDU_delivery"/>
      <w:bookmarkStart w:id="14" w:name="_Ref189809556"/>
      <w:bookmarkStart w:id="15" w:name="_Ref174151459"/>
      <w:bookmarkStart w:id="16" w:name="_Ref450865335"/>
      <w:bookmarkEnd w:id="13"/>
      <w:r>
        <w:t xml:space="preserve">4. </w:t>
      </w:r>
      <w:r w:rsidR="00DC09A5">
        <w:rPr>
          <w:rFonts w:hint="eastAsia"/>
        </w:rPr>
        <w:t>Reference</w:t>
      </w:r>
      <w:bookmarkEnd w:id="14"/>
      <w:bookmarkEnd w:id="15"/>
      <w:bookmarkEnd w:id="16"/>
    </w:p>
    <w:p w14:paraId="0C6C8655" w14:textId="4E530B8B" w:rsidR="00A94A85" w:rsidRDefault="00B32269" w:rsidP="00361747">
      <w:pPr>
        <w:rPr>
          <w:rFonts w:cs="Arial"/>
        </w:rPr>
      </w:pPr>
      <w:r>
        <w:rPr>
          <w:rFonts w:cs="Arial"/>
        </w:rPr>
        <w:t xml:space="preserve">[1] </w:t>
      </w:r>
      <w:r w:rsidR="00513CB7" w:rsidRPr="00513CB7">
        <w:rPr>
          <w:rFonts w:cs="Arial"/>
        </w:rPr>
        <w:t>RP-</w:t>
      </w:r>
      <w:r w:rsidR="00B17359" w:rsidRPr="00513CB7">
        <w:rPr>
          <w:rFonts w:cs="Arial"/>
        </w:rPr>
        <w:t>2</w:t>
      </w:r>
      <w:r w:rsidR="00B17359">
        <w:rPr>
          <w:rFonts w:cs="Arial" w:hint="eastAsia"/>
        </w:rPr>
        <w:t>41771</w:t>
      </w:r>
      <w:r w:rsidR="00361747">
        <w:rPr>
          <w:rFonts w:cs="Arial"/>
        </w:rPr>
        <w:t>,</w:t>
      </w:r>
      <w:r w:rsidR="00B17359" w:rsidRPr="00B17359">
        <w:t xml:space="preserve"> </w:t>
      </w:r>
      <w:r w:rsidR="00B17359" w:rsidRPr="00B17359">
        <w:rPr>
          <w:rFonts w:cs="Arial"/>
        </w:rPr>
        <w:t>Revised WID on XR (eXtended Reality) for NR Phase 3</w:t>
      </w:r>
      <w:r w:rsidR="00361747">
        <w:rPr>
          <w:rFonts w:cs="Arial"/>
        </w:rPr>
        <w:t xml:space="preserve">, </w:t>
      </w:r>
      <w:r w:rsidR="00B17359">
        <w:rPr>
          <w:rFonts w:cs="Arial" w:hint="eastAsia"/>
        </w:rPr>
        <w:t>Nokia</w:t>
      </w:r>
    </w:p>
    <w:p w14:paraId="3A6A1EBB" w14:textId="4AAC4C50" w:rsidR="00C634E7" w:rsidRPr="00B17359" w:rsidRDefault="00C634E7" w:rsidP="00C634E7">
      <w:pPr>
        <w:rPr>
          <w:rFonts w:cs="Arial"/>
        </w:rPr>
      </w:pPr>
    </w:p>
    <w:sectPr w:rsidR="00C634E7" w:rsidRPr="00B17359">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BABA9" w14:textId="77777777" w:rsidR="0065517D" w:rsidRDefault="0065517D">
      <w:r>
        <w:separator/>
      </w:r>
    </w:p>
  </w:endnote>
  <w:endnote w:type="continuationSeparator" w:id="0">
    <w:p w14:paraId="3BDDC191" w14:textId="77777777" w:rsidR="0065517D" w:rsidRDefault="00655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CAC1" w14:textId="77777777" w:rsidR="0065517D" w:rsidRDefault="0065517D">
      <w:r>
        <w:separator/>
      </w:r>
    </w:p>
  </w:footnote>
  <w:footnote w:type="continuationSeparator" w:id="0">
    <w:p w14:paraId="7DC10AD6" w14:textId="77777777" w:rsidR="0065517D" w:rsidRDefault="00655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87180"/>
    <w:multiLevelType w:val="hybridMultilevel"/>
    <w:tmpl w:val="71D44F84"/>
    <w:lvl w:ilvl="0" w:tplc="979CE40E">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0" w:hanging="180"/>
      </w:pPr>
    </w:lvl>
    <w:lvl w:ilvl="3" w:tplc="0409000F">
      <w:start w:val="1"/>
      <w:numFmt w:val="decimal"/>
      <w:lvlText w:val="%4."/>
      <w:lvlJc w:val="left"/>
      <w:pPr>
        <w:ind w:left="720" w:hanging="360"/>
      </w:pPr>
    </w:lvl>
    <w:lvl w:ilvl="4" w:tplc="04090019">
      <w:start w:val="1"/>
      <w:numFmt w:val="lowerLetter"/>
      <w:lvlText w:val="%5."/>
      <w:lvlJc w:val="left"/>
      <w:pPr>
        <w:ind w:left="1440" w:hanging="360"/>
      </w:pPr>
    </w:lvl>
    <w:lvl w:ilvl="5" w:tplc="0409001B">
      <w:start w:val="1"/>
      <w:numFmt w:val="lowerRoman"/>
      <w:lvlText w:val="%6."/>
      <w:lvlJc w:val="right"/>
      <w:pPr>
        <w:ind w:left="2160" w:hanging="180"/>
      </w:pPr>
    </w:lvl>
    <w:lvl w:ilvl="6" w:tplc="0409000F">
      <w:start w:val="1"/>
      <w:numFmt w:val="decimal"/>
      <w:lvlText w:val="%7."/>
      <w:lvlJc w:val="left"/>
      <w:pPr>
        <w:ind w:left="2880" w:hanging="360"/>
      </w:pPr>
    </w:lvl>
    <w:lvl w:ilvl="7" w:tplc="04090019">
      <w:start w:val="1"/>
      <w:numFmt w:val="lowerLetter"/>
      <w:lvlText w:val="%8."/>
      <w:lvlJc w:val="left"/>
      <w:pPr>
        <w:ind w:left="3600" w:hanging="360"/>
      </w:pPr>
    </w:lvl>
    <w:lvl w:ilvl="8" w:tplc="0409001B">
      <w:start w:val="1"/>
      <w:numFmt w:val="lowerRoman"/>
      <w:lvlText w:val="%9."/>
      <w:lvlJc w:val="right"/>
      <w:pPr>
        <w:ind w:left="4320" w:hanging="180"/>
      </w:pPr>
    </w:lvl>
  </w:abstractNum>
  <w:abstractNum w:abstractNumId="1" w15:restartNumberingAfterBreak="0">
    <w:nsid w:val="160742F3"/>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2" w15:restartNumberingAfterBreak="0">
    <w:nsid w:val="18A94D20"/>
    <w:multiLevelType w:val="hybridMultilevel"/>
    <w:tmpl w:val="BE66F04A"/>
    <w:lvl w:ilvl="0" w:tplc="FFFFFFFF">
      <w:start w:val="1"/>
      <w:numFmt w:val="decimal"/>
      <w:lvlText w:val="Proposal %1"/>
      <w:lvlJc w:val="left"/>
      <w:pPr>
        <w:tabs>
          <w:tab w:val="num" w:pos="1304"/>
        </w:tabs>
        <w:ind w:left="1304" w:hanging="130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A54FE7"/>
    <w:multiLevelType w:val="hybridMultilevel"/>
    <w:tmpl w:val="7374CC34"/>
    <w:lvl w:ilvl="0" w:tplc="90B4E64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5B6234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10" w15:restartNumberingAfterBreak="0">
    <w:nsid w:val="4ACD6E58"/>
    <w:multiLevelType w:val="hybridMultilevel"/>
    <w:tmpl w:val="D7A8EFF8"/>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1" w15:restartNumberingAfterBreak="0">
    <w:nsid w:val="4DD537D7"/>
    <w:multiLevelType w:val="hybridMultilevel"/>
    <w:tmpl w:val="0D248CC8"/>
    <w:lvl w:ilvl="0" w:tplc="F6E41F5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EC5BC3"/>
    <w:multiLevelType w:val="hybridMultilevel"/>
    <w:tmpl w:val="71D44F84"/>
    <w:lvl w:ilvl="0" w:tplc="979CE40E">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0" w:hanging="180"/>
      </w:pPr>
    </w:lvl>
    <w:lvl w:ilvl="3" w:tplc="0409000F">
      <w:start w:val="1"/>
      <w:numFmt w:val="decimal"/>
      <w:lvlText w:val="%4."/>
      <w:lvlJc w:val="left"/>
      <w:pPr>
        <w:ind w:left="720" w:hanging="360"/>
      </w:pPr>
    </w:lvl>
    <w:lvl w:ilvl="4" w:tplc="04090019">
      <w:start w:val="1"/>
      <w:numFmt w:val="lowerLetter"/>
      <w:lvlText w:val="%5."/>
      <w:lvlJc w:val="left"/>
      <w:pPr>
        <w:ind w:left="1440" w:hanging="360"/>
      </w:pPr>
    </w:lvl>
    <w:lvl w:ilvl="5" w:tplc="0409001B">
      <w:start w:val="1"/>
      <w:numFmt w:val="lowerRoman"/>
      <w:lvlText w:val="%6."/>
      <w:lvlJc w:val="right"/>
      <w:pPr>
        <w:ind w:left="2160" w:hanging="180"/>
      </w:pPr>
    </w:lvl>
    <w:lvl w:ilvl="6" w:tplc="0409000F">
      <w:start w:val="1"/>
      <w:numFmt w:val="decimal"/>
      <w:lvlText w:val="%7."/>
      <w:lvlJc w:val="left"/>
      <w:pPr>
        <w:ind w:left="2880" w:hanging="360"/>
      </w:pPr>
    </w:lvl>
    <w:lvl w:ilvl="7" w:tplc="04090019">
      <w:start w:val="1"/>
      <w:numFmt w:val="lowerLetter"/>
      <w:lvlText w:val="%8."/>
      <w:lvlJc w:val="left"/>
      <w:pPr>
        <w:ind w:left="3600" w:hanging="360"/>
      </w:pPr>
    </w:lvl>
    <w:lvl w:ilvl="8" w:tplc="0409001B">
      <w:start w:val="1"/>
      <w:numFmt w:val="lowerRoman"/>
      <w:lvlText w:val="%9."/>
      <w:lvlJc w:val="right"/>
      <w:pPr>
        <w:ind w:left="4320" w:hanging="180"/>
      </w:pPr>
    </w:lvl>
  </w:abstractNum>
  <w:abstractNum w:abstractNumId="1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2523D5"/>
    <w:multiLevelType w:val="hybridMultilevel"/>
    <w:tmpl w:val="BAE221B0"/>
    <w:lvl w:ilvl="0" w:tplc="979CE40E">
      <w:start w:val="1"/>
      <w:numFmt w:val="decimal"/>
      <w:lvlText w:val="%1."/>
      <w:lvlJc w:val="left"/>
      <w:pPr>
        <w:ind w:left="360" w:hanging="360"/>
      </w:pPr>
    </w:lvl>
    <w:lvl w:ilvl="1" w:tplc="04090019">
      <w:start w:val="1"/>
      <w:numFmt w:val="lowerLetter"/>
      <w:lvlText w:val="%2."/>
      <w:lvlJc w:val="left"/>
      <w:pPr>
        <w:ind w:left="-720" w:hanging="360"/>
      </w:pPr>
    </w:lvl>
    <w:lvl w:ilvl="2" w:tplc="0409001B">
      <w:start w:val="1"/>
      <w:numFmt w:val="lowerRoman"/>
      <w:lvlText w:val="%3."/>
      <w:lvlJc w:val="right"/>
      <w:pPr>
        <w:ind w:left="0" w:hanging="180"/>
      </w:pPr>
    </w:lvl>
    <w:lvl w:ilvl="3" w:tplc="0409000F">
      <w:start w:val="1"/>
      <w:numFmt w:val="decimal"/>
      <w:lvlText w:val="%4."/>
      <w:lvlJc w:val="left"/>
      <w:pPr>
        <w:ind w:left="720" w:hanging="360"/>
      </w:pPr>
    </w:lvl>
    <w:lvl w:ilvl="4" w:tplc="04090019">
      <w:start w:val="1"/>
      <w:numFmt w:val="lowerLetter"/>
      <w:lvlText w:val="%5."/>
      <w:lvlJc w:val="left"/>
      <w:pPr>
        <w:ind w:left="1440" w:hanging="360"/>
      </w:pPr>
    </w:lvl>
    <w:lvl w:ilvl="5" w:tplc="0409001B">
      <w:start w:val="1"/>
      <w:numFmt w:val="lowerRoman"/>
      <w:lvlText w:val="%6."/>
      <w:lvlJc w:val="right"/>
      <w:pPr>
        <w:ind w:left="2160" w:hanging="180"/>
      </w:pPr>
    </w:lvl>
    <w:lvl w:ilvl="6" w:tplc="0409000F">
      <w:start w:val="1"/>
      <w:numFmt w:val="decimal"/>
      <w:lvlText w:val="%7."/>
      <w:lvlJc w:val="left"/>
      <w:pPr>
        <w:ind w:left="2880" w:hanging="360"/>
      </w:pPr>
    </w:lvl>
    <w:lvl w:ilvl="7" w:tplc="04090019">
      <w:start w:val="1"/>
      <w:numFmt w:val="lowerLetter"/>
      <w:lvlText w:val="%8."/>
      <w:lvlJc w:val="left"/>
      <w:pPr>
        <w:ind w:left="3600" w:hanging="360"/>
      </w:pPr>
    </w:lvl>
    <w:lvl w:ilvl="8" w:tplc="0409001B">
      <w:start w:val="1"/>
      <w:numFmt w:val="lowerRoman"/>
      <w:lvlText w:val="%9."/>
      <w:lvlJc w:val="right"/>
      <w:pPr>
        <w:ind w:left="432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BAB2C89"/>
    <w:multiLevelType w:val="hybridMultilevel"/>
    <w:tmpl w:val="10B073B2"/>
    <w:lvl w:ilvl="0" w:tplc="FFFFFFFF">
      <w:start w:val="1"/>
      <w:numFmt w:val="decimal"/>
      <w:lvlText w:val="%1."/>
      <w:lvlJc w:val="left"/>
      <w:pPr>
        <w:ind w:left="720" w:hanging="360"/>
      </w:pPr>
    </w:lvl>
    <w:lvl w:ilvl="1" w:tplc="FFFFFFFF">
      <w:numFmt w:val="bullet"/>
      <w:lvlText w:val="•"/>
      <w:lvlJc w:val="left"/>
      <w:pPr>
        <w:ind w:left="1620" w:hanging="540"/>
      </w:pPr>
      <w:rPr>
        <w:rFonts w:ascii="Arial" w:eastAsia="MS Mincho" w:hAnsi="Arial" w:cs="Aria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7DE75969"/>
    <w:multiLevelType w:val="hybridMultilevel"/>
    <w:tmpl w:val="4C92DC76"/>
    <w:lvl w:ilvl="0" w:tplc="DE7A8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68366E"/>
    <w:multiLevelType w:val="hybridMultilevel"/>
    <w:tmpl w:val="A2C60B34"/>
    <w:lvl w:ilvl="0" w:tplc="A442037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ECD62ED"/>
    <w:multiLevelType w:val="hybridMultilevel"/>
    <w:tmpl w:val="C736E758"/>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F0E18C9"/>
    <w:multiLevelType w:val="hybridMultilevel"/>
    <w:tmpl w:val="3A10D28E"/>
    <w:lvl w:ilvl="0" w:tplc="FD5072EC">
      <w:start w:val="1"/>
      <w:numFmt w:val="bullet"/>
      <w:lvlText w:val="-"/>
      <w:lvlJc w:val="left"/>
      <w:pPr>
        <w:ind w:left="988" w:hanging="420"/>
      </w:pPr>
      <w:rPr>
        <w:rFonts w:ascii="Arial" w:eastAsia="宋体"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4"/>
  </w:num>
  <w:num w:numId="3">
    <w:abstractNumId w:val="12"/>
  </w:num>
  <w:num w:numId="4">
    <w:abstractNumId w:val="5"/>
  </w:num>
  <w:num w:numId="5">
    <w:abstractNumId w:val="25"/>
  </w:num>
  <w:num w:numId="6">
    <w:abstractNumId w:val="14"/>
  </w:num>
  <w:num w:numId="7">
    <w:abstractNumId w:val="16"/>
  </w:num>
  <w:num w:numId="8">
    <w:abstractNumId w:val="18"/>
  </w:num>
  <w:num w:numId="9">
    <w:abstractNumId w:val="17"/>
  </w:num>
  <w:num w:numId="10">
    <w:abstractNumId w:val="3"/>
  </w:num>
  <w:num w:numId="11">
    <w:abstractNumId w:val="9"/>
  </w:num>
  <w:num w:numId="12">
    <w:abstractNumId w:val="1"/>
  </w:num>
  <w:num w:numId="13">
    <w:abstractNumId w:val="23"/>
  </w:num>
  <w:num w:numId="14">
    <w:abstractNumId w:val="8"/>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1"/>
  </w:num>
  <w:num w:numId="25">
    <w:abstractNumId w:val="22"/>
  </w:num>
  <w:num w:numId="26">
    <w:abstractNumId w:val="6"/>
  </w:num>
  <w:num w:numId="27">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6BF"/>
    <w:rsid w:val="00002A37"/>
    <w:rsid w:val="000037A1"/>
    <w:rsid w:val="00004198"/>
    <w:rsid w:val="000046E3"/>
    <w:rsid w:val="00004C79"/>
    <w:rsid w:val="00004F98"/>
    <w:rsid w:val="0000515A"/>
    <w:rsid w:val="00005353"/>
    <w:rsid w:val="000054F2"/>
    <w:rsid w:val="00006446"/>
    <w:rsid w:val="0000664C"/>
    <w:rsid w:val="000066CF"/>
    <w:rsid w:val="00006896"/>
    <w:rsid w:val="00007CDC"/>
    <w:rsid w:val="000102A9"/>
    <w:rsid w:val="000109FA"/>
    <w:rsid w:val="000112BC"/>
    <w:rsid w:val="00011B28"/>
    <w:rsid w:val="00012C88"/>
    <w:rsid w:val="0001377C"/>
    <w:rsid w:val="00014815"/>
    <w:rsid w:val="00014EF7"/>
    <w:rsid w:val="00014F1C"/>
    <w:rsid w:val="00015D15"/>
    <w:rsid w:val="00016256"/>
    <w:rsid w:val="000203DC"/>
    <w:rsid w:val="0002302B"/>
    <w:rsid w:val="00024D72"/>
    <w:rsid w:val="0002564D"/>
    <w:rsid w:val="00025ECA"/>
    <w:rsid w:val="00026207"/>
    <w:rsid w:val="00026924"/>
    <w:rsid w:val="000275D6"/>
    <w:rsid w:val="00032533"/>
    <w:rsid w:val="000325B8"/>
    <w:rsid w:val="00032AB5"/>
    <w:rsid w:val="00032D18"/>
    <w:rsid w:val="00033B9C"/>
    <w:rsid w:val="00034C15"/>
    <w:rsid w:val="00034C43"/>
    <w:rsid w:val="00035568"/>
    <w:rsid w:val="000359D8"/>
    <w:rsid w:val="0003688D"/>
    <w:rsid w:val="00036BA1"/>
    <w:rsid w:val="000378B8"/>
    <w:rsid w:val="00040095"/>
    <w:rsid w:val="00040612"/>
    <w:rsid w:val="00041E1C"/>
    <w:rsid w:val="000422E2"/>
    <w:rsid w:val="00042F22"/>
    <w:rsid w:val="00043406"/>
    <w:rsid w:val="00043AE5"/>
    <w:rsid w:val="000444EF"/>
    <w:rsid w:val="000450D0"/>
    <w:rsid w:val="000451C7"/>
    <w:rsid w:val="000460BB"/>
    <w:rsid w:val="00046743"/>
    <w:rsid w:val="00047DA2"/>
    <w:rsid w:val="00047F6E"/>
    <w:rsid w:val="00051274"/>
    <w:rsid w:val="00051932"/>
    <w:rsid w:val="00051DC4"/>
    <w:rsid w:val="00052A07"/>
    <w:rsid w:val="000534E3"/>
    <w:rsid w:val="0005397C"/>
    <w:rsid w:val="00053A86"/>
    <w:rsid w:val="00053C98"/>
    <w:rsid w:val="000542CA"/>
    <w:rsid w:val="00054389"/>
    <w:rsid w:val="00054D4A"/>
    <w:rsid w:val="00054D50"/>
    <w:rsid w:val="00055425"/>
    <w:rsid w:val="000559BF"/>
    <w:rsid w:val="0005606A"/>
    <w:rsid w:val="0005636B"/>
    <w:rsid w:val="00056996"/>
    <w:rsid w:val="00057008"/>
    <w:rsid w:val="00057117"/>
    <w:rsid w:val="00057682"/>
    <w:rsid w:val="00060151"/>
    <w:rsid w:val="00060500"/>
    <w:rsid w:val="00060EC2"/>
    <w:rsid w:val="00060F4E"/>
    <w:rsid w:val="00060F6E"/>
    <w:rsid w:val="00061295"/>
    <w:rsid w:val="0006153B"/>
    <w:rsid w:val="000616E7"/>
    <w:rsid w:val="000621FD"/>
    <w:rsid w:val="0006261C"/>
    <w:rsid w:val="00062EB7"/>
    <w:rsid w:val="00063880"/>
    <w:rsid w:val="00063B8A"/>
    <w:rsid w:val="00064019"/>
    <w:rsid w:val="0006487E"/>
    <w:rsid w:val="00065DA5"/>
    <w:rsid w:val="00065E1A"/>
    <w:rsid w:val="000667BD"/>
    <w:rsid w:val="00066ADC"/>
    <w:rsid w:val="00066BAB"/>
    <w:rsid w:val="00066E01"/>
    <w:rsid w:val="00067944"/>
    <w:rsid w:val="00067D3F"/>
    <w:rsid w:val="00070604"/>
    <w:rsid w:val="00070B3B"/>
    <w:rsid w:val="00071656"/>
    <w:rsid w:val="00071CEF"/>
    <w:rsid w:val="000721C1"/>
    <w:rsid w:val="00072FC7"/>
    <w:rsid w:val="00073DD8"/>
    <w:rsid w:val="000740E5"/>
    <w:rsid w:val="00074485"/>
    <w:rsid w:val="00074503"/>
    <w:rsid w:val="0007499B"/>
    <w:rsid w:val="00075628"/>
    <w:rsid w:val="0007620B"/>
    <w:rsid w:val="0007704B"/>
    <w:rsid w:val="0007730D"/>
    <w:rsid w:val="00077673"/>
    <w:rsid w:val="00077B4E"/>
    <w:rsid w:val="00077E5F"/>
    <w:rsid w:val="0008036A"/>
    <w:rsid w:val="00080B1B"/>
    <w:rsid w:val="0008102A"/>
    <w:rsid w:val="00081AE6"/>
    <w:rsid w:val="00082371"/>
    <w:rsid w:val="0008258F"/>
    <w:rsid w:val="00084AD9"/>
    <w:rsid w:val="00084FCF"/>
    <w:rsid w:val="000850C3"/>
    <w:rsid w:val="000855EB"/>
    <w:rsid w:val="000856A0"/>
    <w:rsid w:val="00085B52"/>
    <w:rsid w:val="000866F2"/>
    <w:rsid w:val="0009009F"/>
    <w:rsid w:val="0009018C"/>
    <w:rsid w:val="0009018F"/>
    <w:rsid w:val="00090366"/>
    <w:rsid w:val="000909D2"/>
    <w:rsid w:val="00090D57"/>
    <w:rsid w:val="00091557"/>
    <w:rsid w:val="000921F4"/>
    <w:rsid w:val="000923AC"/>
    <w:rsid w:val="000924C1"/>
    <w:rsid w:val="000924F0"/>
    <w:rsid w:val="00093474"/>
    <w:rsid w:val="000934A5"/>
    <w:rsid w:val="0009493B"/>
    <w:rsid w:val="00094B14"/>
    <w:rsid w:val="0009510F"/>
    <w:rsid w:val="0009570B"/>
    <w:rsid w:val="000974C8"/>
    <w:rsid w:val="0009757B"/>
    <w:rsid w:val="000975FD"/>
    <w:rsid w:val="00097AAA"/>
    <w:rsid w:val="000A190F"/>
    <w:rsid w:val="000A1936"/>
    <w:rsid w:val="000A1B7B"/>
    <w:rsid w:val="000A23B1"/>
    <w:rsid w:val="000A26C2"/>
    <w:rsid w:val="000A3050"/>
    <w:rsid w:val="000A380B"/>
    <w:rsid w:val="000A40A6"/>
    <w:rsid w:val="000A43F8"/>
    <w:rsid w:val="000A4665"/>
    <w:rsid w:val="000A4ACC"/>
    <w:rsid w:val="000A4D0E"/>
    <w:rsid w:val="000A56F2"/>
    <w:rsid w:val="000A5729"/>
    <w:rsid w:val="000A590F"/>
    <w:rsid w:val="000A6742"/>
    <w:rsid w:val="000A7ECA"/>
    <w:rsid w:val="000B02A3"/>
    <w:rsid w:val="000B0447"/>
    <w:rsid w:val="000B0A0F"/>
    <w:rsid w:val="000B0F1B"/>
    <w:rsid w:val="000B1758"/>
    <w:rsid w:val="000B190F"/>
    <w:rsid w:val="000B1999"/>
    <w:rsid w:val="000B1C68"/>
    <w:rsid w:val="000B2719"/>
    <w:rsid w:val="000B30BB"/>
    <w:rsid w:val="000B3A8F"/>
    <w:rsid w:val="000B3AD8"/>
    <w:rsid w:val="000B3B7A"/>
    <w:rsid w:val="000B4AB9"/>
    <w:rsid w:val="000B4D03"/>
    <w:rsid w:val="000B58C3"/>
    <w:rsid w:val="000B61E9"/>
    <w:rsid w:val="000B665A"/>
    <w:rsid w:val="000B6B7A"/>
    <w:rsid w:val="000B797B"/>
    <w:rsid w:val="000C0A22"/>
    <w:rsid w:val="000C165A"/>
    <w:rsid w:val="000C1AAE"/>
    <w:rsid w:val="000C1C86"/>
    <w:rsid w:val="000C2E19"/>
    <w:rsid w:val="000C3BA5"/>
    <w:rsid w:val="000C3DF0"/>
    <w:rsid w:val="000C45D0"/>
    <w:rsid w:val="000C4617"/>
    <w:rsid w:val="000C5606"/>
    <w:rsid w:val="000C57A2"/>
    <w:rsid w:val="000C5C4E"/>
    <w:rsid w:val="000C66FC"/>
    <w:rsid w:val="000C684E"/>
    <w:rsid w:val="000C750C"/>
    <w:rsid w:val="000C7BAD"/>
    <w:rsid w:val="000D0C3A"/>
    <w:rsid w:val="000D0D07"/>
    <w:rsid w:val="000D0D98"/>
    <w:rsid w:val="000D22DF"/>
    <w:rsid w:val="000D26AE"/>
    <w:rsid w:val="000D378C"/>
    <w:rsid w:val="000D3FD1"/>
    <w:rsid w:val="000D4797"/>
    <w:rsid w:val="000D4958"/>
    <w:rsid w:val="000D49B3"/>
    <w:rsid w:val="000D4B48"/>
    <w:rsid w:val="000D53EE"/>
    <w:rsid w:val="000D5C36"/>
    <w:rsid w:val="000D6F4F"/>
    <w:rsid w:val="000E0527"/>
    <w:rsid w:val="000E0929"/>
    <w:rsid w:val="000E14FA"/>
    <w:rsid w:val="000E19AB"/>
    <w:rsid w:val="000E1E92"/>
    <w:rsid w:val="000E209A"/>
    <w:rsid w:val="000E223F"/>
    <w:rsid w:val="000E2CF9"/>
    <w:rsid w:val="000E2D88"/>
    <w:rsid w:val="000E332E"/>
    <w:rsid w:val="000E4338"/>
    <w:rsid w:val="000E48AD"/>
    <w:rsid w:val="000E53B9"/>
    <w:rsid w:val="000E58A8"/>
    <w:rsid w:val="000E5981"/>
    <w:rsid w:val="000E5F5E"/>
    <w:rsid w:val="000E6542"/>
    <w:rsid w:val="000E7049"/>
    <w:rsid w:val="000E760E"/>
    <w:rsid w:val="000E7E9F"/>
    <w:rsid w:val="000F06D6"/>
    <w:rsid w:val="000F06D8"/>
    <w:rsid w:val="000F0EB1"/>
    <w:rsid w:val="000F1106"/>
    <w:rsid w:val="000F1391"/>
    <w:rsid w:val="000F19CE"/>
    <w:rsid w:val="000F1BF2"/>
    <w:rsid w:val="000F1DE3"/>
    <w:rsid w:val="000F1F84"/>
    <w:rsid w:val="000F226D"/>
    <w:rsid w:val="000F235E"/>
    <w:rsid w:val="000F2476"/>
    <w:rsid w:val="000F261A"/>
    <w:rsid w:val="000F3314"/>
    <w:rsid w:val="000F38AB"/>
    <w:rsid w:val="000F38E7"/>
    <w:rsid w:val="000F3BE9"/>
    <w:rsid w:val="000F3F6C"/>
    <w:rsid w:val="000F43C3"/>
    <w:rsid w:val="000F563A"/>
    <w:rsid w:val="000F6DF3"/>
    <w:rsid w:val="001005FF"/>
    <w:rsid w:val="001009C4"/>
    <w:rsid w:val="00100A8E"/>
    <w:rsid w:val="00100B27"/>
    <w:rsid w:val="00101465"/>
    <w:rsid w:val="00101E5C"/>
    <w:rsid w:val="00102812"/>
    <w:rsid w:val="00103245"/>
    <w:rsid w:val="001036F9"/>
    <w:rsid w:val="00103AAF"/>
    <w:rsid w:val="0010501D"/>
    <w:rsid w:val="001058D0"/>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6765"/>
    <w:rsid w:val="00116B14"/>
    <w:rsid w:val="00117B4D"/>
    <w:rsid w:val="00117C0F"/>
    <w:rsid w:val="001202EA"/>
    <w:rsid w:val="00120920"/>
    <w:rsid w:val="00121185"/>
    <w:rsid w:val="0012131E"/>
    <w:rsid w:val="00121750"/>
    <w:rsid w:val="0012177D"/>
    <w:rsid w:val="001219F5"/>
    <w:rsid w:val="00121A20"/>
    <w:rsid w:val="001223A6"/>
    <w:rsid w:val="001225C8"/>
    <w:rsid w:val="00122899"/>
    <w:rsid w:val="0012290A"/>
    <w:rsid w:val="00122D48"/>
    <w:rsid w:val="001231AE"/>
    <w:rsid w:val="001232FB"/>
    <w:rsid w:val="0012377F"/>
    <w:rsid w:val="00124314"/>
    <w:rsid w:val="00125651"/>
    <w:rsid w:val="00125C59"/>
    <w:rsid w:val="001269BD"/>
    <w:rsid w:val="00126B4A"/>
    <w:rsid w:val="00126EB1"/>
    <w:rsid w:val="00127A0C"/>
    <w:rsid w:val="00130F05"/>
    <w:rsid w:val="00131757"/>
    <w:rsid w:val="00131BB8"/>
    <w:rsid w:val="0013223A"/>
    <w:rsid w:val="00132419"/>
    <w:rsid w:val="00132FD0"/>
    <w:rsid w:val="0013347A"/>
    <w:rsid w:val="001344C0"/>
    <w:rsid w:val="001346FA"/>
    <w:rsid w:val="00135252"/>
    <w:rsid w:val="00136B2C"/>
    <w:rsid w:val="0013749F"/>
    <w:rsid w:val="00137AB5"/>
    <w:rsid w:val="00137F0B"/>
    <w:rsid w:val="00141DBE"/>
    <w:rsid w:val="001420C4"/>
    <w:rsid w:val="00142244"/>
    <w:rsid w:val="001422B0"/>
    <w:rsid w:val="0014248D"/>
    <w:rsid w:val="0014295B"/>
    <w:rsid w:val="00142FB5"/>
    <w:rsid w:val="00143188"/>
    <w:rsid w:val="00143A38"/>
    <w:rsid w:val="00143EB9"/>
    <w:rsid w:val="00144174"/>
    <w:rsid w:val="00145046"/>
    <w:rsid w:val="001452BD"/>
    <w:rsid w:val="001454DC"/>
    <w:rsid w:val="001455E5"/>
    <w:rsid w:val="00145659"/>
    <w:rsid w:val="00146492"/>
    <w:rsid w:val="001514DB"/>
    <w:rsid w:val="001516F1"/>
    <w:rsid w:val="00151E23"/>
    <w:rsid w:val="001521F6"/>
    <w:rsid w:val="00152406"/>
    <w:rsid w:val="001526E0"/>
    <w:rsid w:val="00153A5C"/>
    <w:rsid w:val="00153E0F"/>
    <w:rsid w:val="00154F73"/>
    <w:rsid w:val="001551B5"/>
    <w:rsid w:val="00155975"/>
    <w:rsid w:val="0015604E"/>
    <w:rsid w:val="00156365"/>
    <w:rsid w:val="00156804"/>
    <w:rsid w:val="00156BFB"/>
    <w:rsid w:val="00156D1C"/>
    <w:rsid w:val="00156EA3"/>
    <w:rsid w:val="00157C26"/>
    <w:rsid w:val="00160453"/>
    <w:rsid w:val="001605D8"/>
    <w:rsid w:val="001613B3"/>
    <w:rsid w:val="001616DF"/>
    <w:rsid w:val="00162FF5"/>
    <w:rsid w:val="00164937"/>
    <w:rsid w:val="00165545"/>
    <w:rsid w:val="001658F2"/>
    <w:rsid w:val="001659C1"/>
    <w:rsid w:val="00166536"/>
    <w:rsid w:val="00166588"/>
    <w:rsid w:val="00166688"/>
    <w:rsid w:val="00166BB5"/>
    <w:rsid w:val="001672C3"/>
    <w:rsid w:val="00167769"/>
    <w:rsid w:val="00167929"/>
    <w:rsid w:val="00167D1B"/>
    <w:rsid w:val="00170221"/>
    <w:rsid w:val="001702E6"/>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A4B"/>
    <w:rsid w:val="0018143F"/>
    <w:rsid w:val="001823E5"/>
    <w:rsid w:val="00183AB2"/>
    <w:rsid w:val="00183C22"/>
    <w:rsid w:val="00183D5B"/>
    <w:rsid w:val="0018492D"/>
    <w:rsid w:val="001850DE"/>
    <w:rsid w:val="00185127"/>
    <w:rsid w:val="001857D0"/>
    <w:rsid w:val="00185941"/>
    <w:rsid w:val="00185D67"/>
    <w:rsid w:val="00186288"/>
    <w:rsid w:val="00186B4A"/>
    <w:rsid w:val="001875BF"/>
    <w:rsid w:val="00187901"/>
    <w:rsid w:val="00190AC1"/>
    <w:rsid w:val="00192C37"/>
    <w:rsid w:val="00192FAC"/>
    <w:rsid w:val="0019341A"/>
    <w:rsid w:val="001938D2"/>
    <w:rsid w:val="00193C21"/>
    <w:rsid w:val="00193C64"/>
    <w:rsid w:val="00196AED"/>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548C"/>
    <w:rsid w:val="001A588C"/>
    <w:rsid w:val="001A6173"/>
    <w:rsid w:val="001A65B6"/>
    <w:rsid w:val="001A6CBA"/>
    <w:rsid w:val="001A6FDD"/>
    <w:rsid w:val="001A72B5"/>
    <w:rsid w:val="001A7324"/>
    <w:rsid w:val="001B05F9"/>
    <w:rsid w:val="001B0B36"/>
    <w:rsid w:val="001B0B5A"/>
    <w:rsid w:val="001B0B6C"/>
    <w:rsid w:val="001B0D91"/>
    <w:rsid w:val="001B0D97"/>
    <w:rsid w:val="001B19B8"/>
    <w:rsid w:val="001B1C52"/>
    <w:rsid w:val="001B1FC1"/>
    <w:rsid w:val="001B23D9"/>
    <w:rsid w:val="001B39B8"/>
    <w:rsid w:val="001B4034"/>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606F"/>
    <w:rsid w:val="001C73A2"/>
    <w:rsid w:val="001C78F3"/>
    <w:rsid w:val="001D084E"/>
    <w:rsid w:val="001D0961"/>
    <w:rsid w:val="001D1067"/>
    <w:rsid w:val="001D179D"/>
    <w:rsid w:val="001D1F30"/>
    <w:rsid w:val="001D21AA"/>
    <w:rsid w:val="001D240E"/>
    <w:rsid w:val="001D317F"/>
    <w:rsid w:val="001D36FF"/>
    <w:rsid w:val="001D387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805"/>
    <w:rsid w:val="001E1BD6"/>
    <w:rsid w:val="001E21CF"/>
    <w:rsid w:val="001E2310"/>
    <w:rsid w:val="001E2518"/>
    <w:rsid w:val="001E3012"/>
    <w:rsid w:val="001E362A"/>
    <w:rsid w:val="001E4418"/>
    <w:rsid w:val="001E458B"/>
    <w:rsid w:val="001E47A5"/>
    <w:rsid w:val="001E58E2"/>
    <w:rsid w:val="001E5DC6"/>
    <w:rsid w:val="001E64F9"/>
    <w:rsid w:val="001E6984"/>
    <w:rsid w:val="001E6B45"/>
    <w:rsid w:val="001E6F4F"/>
    <w:rsid w:val="001E7AED"/>
    <w:rsid w:val="001E7E1E"/>
    <w:rsid w:val="001F01F4"/>
    <w:rsid w:val="001F0892"/>
    <w:rsid w:val="001F0AFC"/>
    <w:rsid w:val="001F1171"/>
    <w:rsid w:val="001F1532"/>
    <w:rsid w:val="001F2AEE"/>
    <w:rsid w:val="001F32C2"/>
    <w:rsid w:val="001F334D"/>
    <w:rsid w:val="001F3916"/>
    <w:rsid w:val="001F39D9"/>
    <w:rsid w:val="001F40BF"/>
    <w:rsid w:val="001F4534"/>
    <w:rsid w:val="001F5028"/>
    <w:rsid w:val="001F54C5"/>
    <w:rsid w:val="001F5E5D"/>
    <w:rsid w:val="001F6274"/>
    <w:rsid w:val="001F662C"/>
    <w:rsid w:val="001F7074"/>
    <w:rsid w:val="001F7A7C"/>
    <w:rsid w:val="001F7B45"/>
    <w:rsid w:val="001F7C42"/>
    <w:rsid w:val="00200243"/>
    <w:rsid w:val="00200490"/>
    <w:rsid w:val="00200935"/>
    <w:rsid w:val="00201671"/>
    <w:rsid w:val="0020183E"/>
    <w:rsid w:val="00201F3A"/>
    <w:rsid w:val="002029DE"/>
    <w:rsid w:val="00202E05"/>
    <w:rsid w:val="0020314A"/>
    <w:rsid w:val="00203888"/>
    <w:rsid w:val="00203F1D"/>
    <w:rsid w:val="00203F96"/>
    <w:rsid w:val="00205D46"/>
    <w:rsid w:val="002067F0"/>
    <w:rsid w:val="0020695D"/>
    <w:rsid w:val="002069B2"/>
    <w:rsid w:val="002078A1"/>
    <w:rsid w:val="00207D67"/>
    <w:rsid w:val="00207FA3"/>
    <w:rsid w:val="00210F3F"/>
    <w:rsid w:val="00210FA2"/>
    <w:rsid w:val="00211097"/>
    <w:rsid w:val="002116B5"/>
    <w:rsid w:val="00211841"/>
    <w:rsid w:val="00213CFB"/>
    <w:rsid w:val="00214133"/>
    <w:rsid w:val="00214316"/>
    <w:rsid w:val="00214DA8"/>
    <w:rsid w:val="002152F0"/>
    <w:rsid w:val="00215423"/>
    <w:rsid w:val="002158FA"/>
    <w:rsid w:val="00215BBC"/>
    <w:rsid w:val="00215CE4"/>
    <w:rsid w:val="002164DA"/>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D0B"/>
    <w:rsid w:val="00223FCB"/>
    <w:rsid w:val="00224098"/>
    <w:rsid w:val="00224128"/>
    <w:rsid w:val="002252C3"/>
    <w:rsid w:val="002253E6"/>
    <w:rsid w:val="00225C54"/>
    <w:rsid w:val="00226134"/>
    <w:rsid w:val="00226DB0"/>
    <w:rsid w:val="002278D5"/>
    <w:rsid w:val="002301A8"/>
    <w:rsid w:val="00230436"/>
    <w:rsid w:val="00230765"/>
    <w:rsid w:val="002319C3"/>
    <w:rsid w:val="002319E4"/>
    <w:rsid w:val="00231EC5"/>
    <w:rsid w:val="00233058"/>
    <w:rsid w:val="0023309E"/>
    <w:rsid w:val="00234519"/>
    <w:rsid w:val="00234E22"/>
    <w:rsid w:val="002355A3"/>
    <w:rsid w:val="00235632"/>
    <w:rsid w:val="00235872"/>
    <w:rsid w:val="002359BE"/>
    <w:rsid w:val="00235EF6"/>
    <w:rsid w:val="00236F55"/>
    <w:rsid w:val="00240493"/>
    <w:rsid w:val="00241559"/>
    <w:rsid w:val="002435B3"/>
    <w:rsid w:val="0024373E"/>
    <w:rsid w:val="00243B26"/>
    <w:rsid w:val="00245246"/>
    <w:rsid w:val="0024558E"/>
    <w:rsid w:val="002458EB"/>
    <w:rsid w:val="0024591B"/>
    <w:rsid w:val="00245A75"/>
    <w:rsid w:val="00246623"/>
    <w:rsid w:val="002468AB"/>
    <w:rsid w:val="00250034"/>
    <w:rsid w:val="002500C8"/>
    <w:rsid w:val="002502D2"/>
    <w:rsid w:val="00250390"/>
    <w:rsid w:val="00250F2B"/>
    <w:rsid w:val="002516CB"/>
    <w:rsid w:val="00251717"/>
    <w:rsid w:val="002532D8"/>
    <w:rsid w:val="0025489F"/>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F75"/>
    <w:rsid w:val="0026545B"/>
    <w:rsid w:val="00266214"/>
    <w:rsid w:val="002670C1"/>
    <w:rsid w:val="00267C83"/>
    <w:rsid w:val="002700A1"/>
    <w:rsid w:val="002701A7"/>
    <w:rsid w:val="00270262"/>
    <w:rsid w:val="0027057C"/>
    <w:rsid w:val="002713BC"/>
    <w:rsid w:val="0027144F"/>
    <w:rsid w:val="00271813"/>
    <w:rsid w:val="00271F3A"/>
    <w:rsid w:val="00272602"/>
    <w:rsid w:val="00272928"/>
    <w:rsid w:val="002729B3"/>
    <w:rsid w:val="00273278"/>
    <w:rsid w:val="00273423"/>
    <w:rsid w:val="002737F4"/>
    <w:rsid w:val="002739A6"/>
    <w:rsid w:val="00273DE0"/>
    <w:rsid w:val="00273F9A"/>
    <w:rsid w:val="00274DC9"/>
    <w:rsid w:val="0027560C"/>
    <w:rsid w:val="00276545"/>
    <w:rsid w:val="00276C09"/>
    <w:rsid w:val="00276C9D"/>
    <w:rsid w:val="00277E76"/>
    <w:rsid w:val="002804D3"/>
    <w:rsid w:val="002805F5"/>
    <w:rsid w:val="00280751"/>
    <w:rsid w:val="00280788"/>
    <w:rsid w:val="00280D01"/>
    <w:rsid w:val="002824E3"/>
    <w:rsid w:val="0028280A"/>
    <w:rsid w:val="002832EB"/>
    <w:rsid w:val="00283522"/>
    <w:rsid w:val="00286ACD"/>
    <w:rsid w:val="00286D8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8D0"/>
    <w:rsid w:val="00295CD9"/>
    <w:rsid w:val="00296227"/>
    <w:rsid w:val="002964D8"/>
    <w:rsid w:val="00296F44"/>
    <w:rsid w:val="0029777D"/>
    <w:rsid w:val="00297817"/>
    <w:rsid w:val="0029793D"/>
    <w:rsid w:val="00297D28"/>
    <w:rsid w:val="00297F9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84"/>
    <w:rsid w:val="002A66B9"/>
    <w:rsid w:val="002A70E7"/>
    <w:rsid w:val="002A752D"/>
    <w:rsid w:val="002A78D9"/>
    <w:rsid w:val="002B0384"/>
    <w:rsid w:val="002B042B"/>
    <w:rsid w:val="002B0BF6"/>
    <w:rsid w:val="002B145B"/>
    <w:rsid w:val="002B1903"/>
    <w:rsid w:val="002B24D6"/>
    <w:rsid w:val="002B254D"/>
    <w:rsid w:val="002B2B79"/>
    <w:rsid w:val="002B333E"/>
    <w:rsid w:val="002B3541"/>
    <w:rsid w:val="002B36B2"/>
    <w:rsid w:val="002B3E10"/>
    <w:rsid w:val="002B3F42"/>
    <w:rsid w:val="002B47A2"/>
    <w:rsid w:val="002B4D04"/>
    <w:rsid w:val="002B52D5"/>
    <w:rsid w:val="002B625A"/>
    <w:rsid w:val="002C0ED0"/>
    <w:rsid w:val="002C0F30"/>
    <w:rsid w:val="002C131F"/>
    <w:rsid w:val="002C19DB"/>
    <w:rsid w:val="002C2DE8"/>
    <w:rsid w:val="002C32D7"/>
    <w:rsid w:val="002C3CF6"/>
    <w:rsid w:val="002C41E6"/>
    <w:rsid w:val="002C426C"/>
    <w:rsid w:val="002C4AB9"/>
    <w:rsid w:val="002C563A"/>
    <w:rsid w:val="002C7284"/>
    <w:rsid w:val="002C7540"/>
    <w:rsid w:val="002D071A"/>
    <w:rsid w:val="002D0920"/>
    <w:rsid w:val="002D1025"/>
    <w:rsid w:val="002D10D4"/>
    <w:rsid w:val="002D1508"/>
    <w:rsid w:val="002D1B68"/>
    <w:rsid w:val="002D1DE1"/>
    <w:rsid w:val="002D21DE"/>
    <w:rsid w:val="002D2B52"/>
    <w:rsid w:val="002D2D59"/>
    <w:rsid w:val="002D34B2"/>
    <w:rsid w:val="002D3954"/>
    <w:rsid w:val="002D5D04"/>
    <w:rsid w:val="002D5E68"/>
    <w:rsid w:val="002D6000"/>
    <w:rsid w:val="002D62A5"/>
    <w:rsid w:val="002D64F9"/>
    <w:rsid w:val="002D70AC"/>
    <w:rsid w:val="002D7637"/>
    <w:rsid w:val="002D774D"/>
    <w:rsid w:val="002E109F"/>
    <w:rsid w:val="002E17F2"/>
    <w:rsid w:val="002E2360"/>
    <w:rsid w:val="002E2EBC"/>
    <w:rsid w:val="002E3EA6"/>
    <w:rsid w:val="002E77A9"/>
    <w:rsid w:val="002E7C4D"/>
    <w:rsid w:val="002E7CAE"/>
    <w:rsid w:val="002F0DDB"/>
    <w:rsid w:val="002F10B3"/>
    <w:rsid w:val="002F13FF"/>
    <w:rsid w:val="002F17C7"/>
    <w:rsid w:val="002F1918"/>
    <w:rsid w:val="002F1BE3"/>
    <w:rsid w:val="002F1C66"/>
    <w:rsid w:val="002F2074"/>
    <w:rsid w:val="002F2771"/>
    <w:rsid w:val="002F34C7"/>
    <w:rsid w:val="002F37A9"/>
    <w:rsid w:val="002F37F2"/>
    <w:rsid w:val="002F3D59"/>
    <w:rsid w:val="002F4C02"/>
    <w:rsid w:val="002F5C1C"/>
    <w:rsid w:val="002F671E"/>
    <w:rsid w:val="002F6EC7"/>
    <w:rsid w:val="002F6F13"/>
    <w:rsid w:val="002F718B"/>
    <w:rsid w:val="00300234"/>
    <w:rsid w:val="00300832"/>
    <w:rsid w:val="003008FB"/>
    <w:rsid w:val="003015E0"/>
    <w:rsid w:val="00301CE6"/>
    <w:rsid w:val="00301E69"/>
    <w:rsid w:val="0030256B"/>
    <w:rsid w:val="00302B8D"/>
    <w:rsid w:val="00302D4E"/>
    <w:rsid w:val="00303325"/>
    <w:rsid w:val="003034C3"/>
    <w:rsid w:val="00303FF3"/>
    <w:rsid w:val="0030490E"/>
    <w:rsid w:val="00304E75"/>
    <w:rsid w:val="0030501F"/>
    <w:rsid w:val="0030509C"/>
    <w:rsid w:val="003066C7"/>
    <w:rsid w:val="00306ED3"/>
    <w:rsid w:val="0030755B"/>
    <w:rsid w:val="003077CA"/>
    <w:rsid w:val="00307BA1"/>
    <w:rsid w:val="00307D2A"/>
    <w:rsid w:val="00307FDB"/>
    <w:rsid w:val="00311702"/>
    <w:rsid w:val="00311E82"/>
    <w:rsid w:val="0031246D"/>
    <w:rsid w:val="003125A2"/>
    <w:rsid w:val="003130B9"/>
    <w:rsid w:val="00313FD6"/>
    <w:rsid w:val="003142A7"/>
    <w:rsid w:val="003143BD"/>
    <w:rsid w:val="0031629C"/>
    <w:rsid w:val="00317266"/>
    <w:rsid w:val="00317D3D"/>
    <w:rsid w:val="003203ED"/>
    <w:rsid w:val="0032071B"/>
    <w:rsid w:val="003211F5"/>
    <w:rsid w:val="003212DF"/>
    <w:rsid w:val="0032148D"/>
    <w:rsid w:val="003217A0"/>
    <w:rsid w:val="00321CCD"/>
    <w:rsid w:val="00322C9F"/>
    <w:rsid w:val="00323AFD"/>
    <w:rsid w:val="00324D23"/>
    <w:rsid w:val="00326806"/>
    <w:rsid w:val="00326B7D"/>
    <w:rsid w:val="00326BBC"/>
    <w:rsid w:val="00326DE7"/>
    <w:rsid w:val="00327A47"/>
    <w:rsid w:val="00330EB6"/>
    <w:rsid w:val="00331751"/>
    <w:rsid w:val="00331DBC"/>
    <w:rsid w:val="003323B2"/>
    <w:rsid w:val="0033271A"/>
    <w:rsid w:val="00332928"/>
    <w:rsid w:val="003336D0"/>
    <w:rsid w:val="00334579"/>
    <w:rsid w:val="00334DA1"/>
    <w:rsid w:val="00334F6B"/>
    <w:rsid w:val="003352C7"/>
    <w:rsid w:val="00335858"/>
    <w:rsid w:val="00336400"/>
    <w:rsid w:val="0033650A"/>
    <w:rsid w:val="00336A3A"/>
    <w:rsid w:val="00336BDA"/>
    <w:rsid w:val="00336E89"/>
    <w:rsid w:val="0034045B"/>
    <w:rsid w:val="00340892"/>
    <w:rsid w:val="00340C3F"/>
    <w:rsid w:val="00341432"/>
    <w:rsid w:val="003417B8"/>
    <w:rsid w:val="00342BD7"/>
    <w:rsid w:val="00342D3F"/>
    <w:rsid w:val="00343478"/>
    <w:rsid w:val="00344037"/>
    <w:rsid w:val="00345970"/>
    <w:rsid w:val="00346DB5"/>
    <w:rsid w:val="003472D8"/>
    <w:rsid w:val="003477B1"/>
    <w:rsid w:val="003503FC"/>
    <w:rsid w:val="003528CC"/>
    <w:rsid w:val="00353947"/>
    <w:rsid w:val="00353C21"/>
    <w:rsid w:val="003541AD"/>
    <w:rsid w:val="00354EB9"/>
    <w:rsid w:val="003556C4"/>
    <w:rsid w:val="00355D32"/>
    <w:rsid w:val="00356957"/>
    <w:rsid w:val="00356A88"/>
    <w:rsid w:val="00356CB6"/>
    <w:rsid w:val="00357380"/>
    <w:rsid w:val="003573D9"/>
    <w:rsid w:val="003578D8"/>
    <w:rsid w:val="003602D9"/>
    <w:rsid w:val="0036033A"/>
    <w:rsid w:val="003604CE"/>
    <w:rsid w:val="00360669"/>
    <w:rsid w:val="0036132A"/>
    <w:rsid w:val="003614FA"/>
    <w:rsid w:val="00361747"/>
    <w:rsid w:val="00362E5A"/>
    <w:rsid w:val="00363941"/>
    <w:rsid w:val="00363E02"/>
    <w:rsid w:val="00364337"/>
    <w:rsid w:val="00364476"/>
    <w:rsid w:val="003648A5"/>
    <w:rsid w:val="00365340"/>
    <w:rsid w:val="0036573D"/>
    <w:rsid w:val="00365F96"/>
    <w:rsid w:val="003661A4"/>
    <w:rsid w:val="00366D00"/>
    <w:rsid w:val="0036723B"/>
    <w:rsid w:val="00367DA0"/>
    <w:rsid w:val="00370114"/>
    <w:rsid w:val="00370E47"/>
    <w:rsid w:val="00371C64"/>
    <w:rsid w:val="00371DB1"/>
    <w:rsid w:val="00371F7F"/>
    <w:rsid w:val="00372591"/>
    <w:rsid w:val="00373C67"/>
    <w:rsid w:val="00373E56"/>
    <w:rsid w:val="00374294"/>
    <w:rsid w:val="003742AC"/>
    <w:rsid w:val="003742D2"/>
    <w:rsid w:val="00375570"/>
    <w:rsid w:val="00377CE1"/>
    <w:rsid w:val="00382B7F"/>
    <w:rsid w:val="00382BE0"/>
    <w:rsid w:val="00382D5A"/>
    <w:rsid w:val="0038303C"/>
    <w:rsid w:val="00383250"/>
    <w:rsid w:val="00383382"/>
    <w:rsid w:val="00383E2D"/>
    <w:rsid w:val="00384602"/>
    <w:rsid w:val="003850E0"/>
    <w:rsid w:val="0038596C"/>
    <w:rsid w:val="00385BF0"/>
    <w:rsid w:val="0038608B"/>
    <w:rsid w:val="00390339"/>
    <w:rsid w:val="00390659"/>
    <w:rsid w:val="003917D7"/>
    <w:rsid w:val="0039231E"/>
    <w:rsid w:val="0039241D"/>
    <w:rsid w:val="00392578"/>
    <w:rsid w:val="0039340E"/>
    <w:rsid w:val="003938F3"/>
    <w:rsid w:val="003939FF"/>
    <w:rsid w:val="00393E5D"/>
    <w:rsid w:val="00394BCD"/>
    <w:rsid w:val="00395148"/>
    <w:rsid w:val="0039533A"/>
    <w:rsid w:val="003969CC"/>
    <w:rsid w:val="00396AB1"/>
    <w:rsid w:val="00397803"/>
    <w:rsid w:val="003A0210"/>
    <w:rsid w:val="003A0474"/>
    <w:rsid w:val="003A170B"/>
    <w:rsid w:val="003A1F3C"/>
    <w:rsid w:val="003A2223"/>
    <w:rsid w:val="003A2294"/>
    <w:rsid w:val="003A2A0F"/>
    <w:rsid w:val="003A2C7A"/>
    <w:rsid w:val="003A3698"/>
    <w:rsid w:val="003A45A1"/>
    <w:rsid w:val="003A4BAE"/>
    <w:rsid w:val="003A5154"/>
    <w:rsid w:val="003A51A2"/>
    <w:rsid w:val="003A56A9"/>
    <w:rsid w:val="003A5784"/>
    <w:rsid w:val="003A5B0A"/>
    <w:rsid w:val="003A618F"/>
    <w:rsid w:val="003A640B"/>
    <w:rsid w:val="003A67F5"/>
    <w:rsid w:val="003A69C5"/>
    <w:rsid w:val="003A6A3A"/>
    <w:rsid w:val="003A6BAC"/>
    <w:rsid w:val="003A77E2"/>
    <w:rsid w:val="003A7EF3"/>
    <w:rsid w:val="003B07A7"/>
    <w:rsid w:val="003B0DF5"/>
    <w:rsid w:val="003B159C"/>
    <w:rsid w:val="003B2216"/>
    <w:rsid w:val="003B369F"/>
    <w:rsid w:val="003B36A3"/>
    <w:rsid w:val="003B457D"/>
    <w:rsid w:val="003B501F"/>
    <w:rsid w:val="003B586E"/>
    <w:rsid w:val="003B6501"/>
    <w:rsid w:val="003B66DA"/>
    <w:rsid w:val="003B77DF"/>
    <w:rsid w:val="003B788D"/>
    <w:rsid w:val="003B7F43"/>
    <w:rsid w:val="003B7FE5"/>
    <w:rsid w:val="003C0714"/>
    <w:rsid w:val="003C11C8"/>
    <w:rsid w:val="003C140B"/>
    <w:rsid w:val="003C19DA"/>
    <w:rsid w:val="003C23C9"/>
    <w:rsid w:val="003C2702"/>
    <w:rsid w:val="003C2962"/>
    <w:rsid w:val="003C2EF0"/>
    <w:rsid w:val="003C34E0"/>
    <w:rsid w:val="003C38EB"/>
    <w:rsid w:val="003C3CDD"/>
    <w:rsid w:val="003C5070"/>
    <w:rsid w:val="003C56DC"/>
    <w:rsid w:val="003C647C"/>
    <w:rsid w:val="003C6CC0"/>
    <w:rsid w:val="003C7289"/>
    <w:rsid w:val="003C7806"/>
    <w:rsid w:val="003C7C3B"/>
    <w:rsid w:val="003D109F"/>
    <w:rsid w:val="003D2478"/>
    <w:rsid w:val="003D24DC"/>
    <w:rsid w:val="003D2688"/>
    <w:rsid w:val="003D27F0"/>
    <w:rsid w:val="003D3987"/>
    <w:rsid w:val="003D3AFB"/>
    <w:rsid w:val="003D3C45"/>
    <w:rsid w:val="003D3EF3"/>
    <w:rsid w:val="003D3F86"/>
    <w:rsid w:val="003D4C56"/>
    <w:rsid w:val="003D59E0"/>
    <w:rsid w:val="003D5B1F"/>
    <w:rsid w:val="003D62C8"/>
    <w:rsid w:val="003D764B"/>
    <w:rsid w:val="003D7900"/>
    <w:rsid w:val="003E0DB0"/>
    <w:rsid w:val="003E1499"/>
    <w:rsid w:val="003E15FA"/>
    <w:rsid w:val="003E1C90"/>
    <w:rsid w:val="003E2045"/>
    <w:rsid w:val="003E209A"/>
    <w:rsid w:val="003E2233"/>
    <w:rsid w:val="003E2466"/>
    <w:rsid w:val="003E2726"/>
    <w:rsid w:val="003E2B9B"/>
    <w:rsid w:val="003E2EC0"/>
    <w:rsid w:val="003E3243"/>
    <w:rsid w:val="003E36F6"/>
    <w:rsid w:val="003E3F2D"/>
    <w:rsid w:val="003E4D35"/>
    <w:rsid w:val="003E55E4"/>
    <w:rsid w:val="003E59C8"/>
    <w:rsid w:val="003E6405"/>
    <w:rsid w:val="003E74E3"/>
    <w:rsid w:val="003E7D27"/>
    <w:rsid w:val="003F05C7"/>
    <w:rsid w:val="003F1455"/>
    <w:rsid w:val="003F19C2"/>
    <w:rsid w:val="003F1EE4"/>
    <w:rsid w:val="003F2904"/>
    <w:rsid w:val="003F2C3C"/>
    <w:rsid w:val="003F2CD4"/>
    <w:rsid w:val="003F3F5A"/>
    <w:rsid w:val="003F435A"/>
    <w:rsid w:val="003F65BD"/>
    <w:rsid w:val="003F6BBE"/>
    <w:rsid w:val="003F7F51"/>
    <w:rsid w:val="004000E8"/>
    <w:rsid w:val="00400664"/>
    <w:rsid w:val="00400CD1"/>
    <w:rsid w:val="0040175E"/>
    <w:rsid w:val="00401ACA"/>
    <w:rsid w:val="00402058"/>
    <w:rsid w:val="00402E2B"/>
    <w:rsid w:val="004035E4"/>
    <w:rsid w:val="0040449D"/>
    <w:rsid w:val="00404835"/>
    <w:rsid w:val="0040512B"/>
    <w:rsid w:val="004052E5"/>
    <w:rsid w:val="004054EC"/>
    <w:rsid w:val="00405743"/>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4D"/>
    <w:rsid w:val="004160E7"/>
    <w:rsid w:val="00416A98"/>
    <w:rsid w:val="00417004"/>
    <w:rsid w:val="00417191"/>
    <w:rsid w:val="004203AB"/>
    <w:rsid w:val="0042051A"/>
    <w:rsid w:val="00421105"/>
    <w:rsid w:val="004223AC"/>
    <w:rsid w:val="004223E8"/>
    <w:rsid w:val="00423035"/>
    <w:rsid w:val="00424211"/>
    <w:rsid w:val="004242F4"/>
    <w:rsid w:val="00424BE6"/>
    <w:rsid w:val="00425B88"/>
    <w:rsid w:val="00426975"/>
    <w:rsid w:val="00426B57"/>
    <w:rsid w:val="00426CD7"/>
    <w:rsid w:val="00427248"/>
    <w:rsid w:val="00427572"/>
    <w:rsid w:val="00427629"/>
    <w:rsid w:val="004276D1"/>
    <w:rsid w:val="00430B40"/>
    <w:rsid w:val="00433DEC"/>
    <w:rsid w:val="00433F91"/>
    <w:rsid w:val="0043408E"/>
    <w:rsid w:val="00435E43"/>
    <w:rsid w:val="00436CF8"/>
    <w:rsid w:val="00437447"/>
    <w:rsid w:val="00437B8C"/>
    <w:rsid w:val="00437D2D"/>
    <w:rsid w:val="00437FD5"/>
    <w:rsid w:val="00440E72"/>
    <w:rsid w:val="004419BA"/>
    <w:rsid w:val="00441A92"/>
    <w:rsid w:val="00442770"/>
    <w:rsid w:val="00442BCF"/>
    <w:rsid w:val="00443897"/>
    <w:rsid w:val="004441AE"/>
    <w:rsid w:val="004442C0"/>
    <w:rsid w:val="00444C3B"/>
    <w:rsid w:val="00444F10"/>
    <w:rsid w:val="00444F56"/>
    <w:rsid w:val="00446488"/>
    <w:rsid w:val="004468BE"/>
    <w:rsid w:val="00446D86"/>
    <w:rsid w:val="0044780B"/>
    <w:rsid w:val="0044785D"/>
    <w:rsid w:val="00447CAE"/>
    <w:rsid w:val="00450337"/>
    <w:rsid w:val="00450B89"/>
    <w:rsid w:val="00451774"/>
    <w:rsid w:val="004517AA"/>
    <w:rsid w:val="004529C7"/>
    <w:rsid w:val="00452B54"/>
    <w:rsid w:val="00452CAC"/>
    <w:rsid w:val="00452EB7"/>
    <w:rsid w:val="00453DB9"/>
    <w:rsid w:val="00454242"/>
    <w:rsid w:val="00454783"/>
    <w:rsid w:val="004553E5"/>
    <w:rsid w:val="0045547F"/>
    <w:rsid w:val="0045553D"/>
    <w:rsid w:val="0045569A"/>
    <w:rsid w:val="00455BAA"/>
    <w:rsid w:val="0045667E"/>
    <w:rsid w:val="00456EC0"/>
    <w:rsid w:val="00457565"/>
    <w:rsid w:val="004575A7"/>
    <w:rsid w:val="00457B09"/>
    <w:rsid w:val="00457B71"/>
    <w:rsid w:val="0046181F"/>
    <w:rsid w:val="00461F6E"/>
    <w:rsid w:val="004622F1"/>
    <w:rsid w:val="00463066"/>
    <w:rsid w:val="00463915"/>
    <w:rsid w:val="00464373"/>
    <w:rsid w:val="004652FD"/>
    <w:rsid w:val="0046622F"/>
    <w:rsid w:val="004669E2"/>
    <w:rsid w:val="0046755E"/>
    <w:rsid w:val="00467573"/>
    <w:rsid w:val="00470AAC"/>
    <w:rsid w:val="00470BC4"/>
    <w:rsid w:val="00470C31"/>
    <w:rsid w:val="0047194C"/>
    <w:rsid w:val="00472B6C"/>
    <w:rsid w:val="004734D0"/>
    <w:rsid w:val="00473905"/>
    <w:rsid w:val="004741C8"/>
    <w:rsid w:val="0047469F"/>
    <w:rsid w:val="0047515E"/>
    <w:rsid w:val="0047556B"/>
    <w:rsid w:val="0047568A"/>
    <w:rsid w:val="00476086"/>
    <w:rsid w:val="00476DC7"/>
    <w:rsid w:val="00477768"/>
    <w:rsid w:val="004808AF"/>
    <w:rsid w:val="00480E14"/>
    <w:rsid w:val="004815D8"/>
    <w:rsid w:val="004823F1"/>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2BC5"/>
    <w:rsid w:val="00492F08"/>
    <w:rsid w:val="0049411B"/>
    <w:rsid w:val="00494203"/>
    <w:rsid w:val="00495973"/>
    <w:rsid w:val="004964F1"/>
    <w:rsid w:val="00496ABA"/>
    <w:rsid w:val="00496FDB"/>
    <w:rsid w:val="004972A6"/>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8EB"/>
    <w:rsid w:val="004B0F34"/>
    <w:rsid w:val="004B162A"/>
    <w:rsid w:val="004B236F"/>
    <w:rsid w:val="004B25B6"/>
    <w:rsid w:val="004B4D75"/>
    <w:rsid w:val="004B572C"/>
    <w:rsid w:val="004B5A6B"/>
    <w:rsid w:val="004B5C2F"/>
    <w:rsid w:val="004B5D8E"/>
    <w:rsid w:val="004B6F1D"/>
    <w:rsid w:val="004B766C"/>
    <w:rsid w:val="004B7C0C"/>
    <w:rsid w:val="004B7DDE"/>
    <w:rsid w:val="004C1E36"/>
    <w:rsid w:val="004C29EB"/>
    <w:rsid w:val="004C2EA4"/>
    <w:rsid w:val="004C31CB"/>
    <w:rsid w:val="004C33AD"/>
    <w:rsid w:val="004C33AF"/>
    <w:rsid w:val="004C34B8"/>
    <w:rsid w:val="004C387E"/>
    <w:rsid w:val="004C3898"/>
    <w:rsid w:val="004C3E40"/>
    <w:rsid w:val="004C4246"/>
    <w:rsid w:val="004C4CC5"/>
    <w:rsid w:val="004C5255"/>
    <w:rsid w:val="004C60D7"/>
    <w:rsid w:val="004C6E10"/>
    <w:rsid w:val="004C6FC1"/>
    <w:rsid w:val="004C7485"/>
    <w:rsid w:val="004C7D8C"/>
    <w:rsid w:val="004C7EC1"/>
    <w:rsid w:val="004D035C"/>
    <w:rsid w:val="004D0BE1"/>
    <w:rsid w:val="004D0CE8"/>
    <w:rsid w:val="004D1E7F"/>
    <w:rsid w:val="004D22F6"/>
    <w:rsid w:val="004D2A7C"/>
    <w:rsid w:val="004D32BB"/>
    <w:rsid w:val="004D3697"/>
    <w:rsid w:val="004D36B1"/>
    <w:rsid w:val="004D38A9"/>
    <w:rsid w:val="004D3F54"/>
    <w:rsid w:val="004D5AC0"/>
    <w:rsid w:val="004D6913"/>
    <w:rsid w:val="004D6AC5"/>
    <w:rsid w:val="004D761C"/>
    <w:rsid w:val="004D7EBD"/>
    <w:rsid w:val="004E0F4D"/>
    <w:rsid w:val="004E1118"/>
    <w:rsid w:val="004E126F"/>
    <w:rsid w:val="004E143B"/>
    <w:rsid w:val="004E155B"/>
    <w:rsid w:val="004E168D"/>
    <w:rsid w:val="004E1FCE"/>
    <w:rsid w:val="004E2392"/>
    <w:rsid w:val="004E263B"/>
    <w:rsid w:val="004E2680"/>
    <w:rsid w:val="004E28F9"/>
    <w:rsid w:val="004E29F6"/>
    <w:rsid w:val="004E31E8"/>
    <w:rsid w:val="004E335F"/>
    <w:rsid w:val="004E39B7"/>
    <w:rsid w:val="004E42F2"/>
    <w:rsid w:val="004E4520"/>
    <w:rsid w:val="004E462E"/>
    <w:rsid w:val="004E4E16"/>
    <w:rsid w:val="004E5334"/>
    <w:rsid w:val="004E56DC"/>
    <w:rsid w:val="004E5DF5"/>
    <w:rsid w:val="004E6F7C"/>
    <w:rsid w:val="004E7039"/>
    <w:rsid w:val="004E76F4"/>
    <w:rsid w:val="004F03F8"/>
    <w:rsid w:val="004F0699"/>
    <w:rsid w:val="004F0B4E"/>
    <w:rsid w:val="004F0B6C"/>
    <w:rsid w:val="004F1DF4"/>
    <w:rsid w:val="004F2078"/>
    <w:rsid w:val="004F2C69"/>
    <w:rsid w:val="004F2F2F"/>
    <w:rsid w:val="004F4DA3"/>
    <w:rsid w:val="004F5A97"/>
    <w:rsid w:val="004F6375"/>
    <w:rsid w:val="004F69DA"/>
    <w:rsid w:val="004F71A2"/>
    <w:rsid w:val="004F7C46"/>
    <w:rsid w:val="00500028"/>
    <w:rsid w:val="00500AC4"/>
    <w:rsid w:val="00500AE7"/>
    <w:rsid w:val="005012C2"/>
    <w:rsid w:val="0050135E"/>
    <w:rsid w:val="00501941"/>
    <w:rsid w:val="00504049"/>
    <w:rsid w:val="00505110"/>
    <w:rsid w:val="005058F7"/>
    <w:rsid w:val="00506557"/>
    <w:rsid w:val="005065C9"/>
    <w:rsid w:val="0050677A"/>
    <w:rsid w:val="005103F1"/>
    <w:rsid w:val="005108D8"/>
    <w:rsid w:val="005116F9"/>
    <w:rsid w:val="00511892"/>
    <w:rsid w:val="00511DD1"/>
    <w:rsid w:val="00511F77"/>
    <w:rsid w:val="005131FA"/>
    <w:rsid w:val="0051348B"/>
    <w:rsid w:val="005135A4"/>
    <w:rsid w:val="005136DB"/>
    <w:rsid w:val="00513CB7"/>
    <w:rsid w:val="00513F0B"/>
    <w:rsid w:val="005153A7"/>
    <w:rsid w:val="00515783"/>
    <w:rsid w:val="005164A5"/>
    <w:rsid w:val="00520072"/>
    <w:rsid w:val="00520F46"/>
    <w:rsid w:val="00521787"/>
    <w:rsid w:val="005219CF"/>
    <w:rsid w:val="00523561"/>
    <w:rsid w:val="0052475A"/>
    <w:rsid w:val="0052577D"/>
    <w:rsid w:val="00525D52"/>
    <w:rsid w:val="00530643"/>
    <w:rsid w:val="00531A22"/>
    <w:rsid w:val="00534B59"/>
    <w:rsid w:val="0053524C"/>
    <w:rsid w:val="0053560B"/>
    <w:rsid w:val="005361E1"/>
    <w:rsid w:val="00536759"/>
    <w:rsid w:val="00536B1E"/>
    <w:rsid w:val="00537228"/>
    <w:rsid w:val="00537C62"/>
    <w:rsid w:val="005400A0"/>
    <w:rsid w:val="0054126D"/>
    <w:rsid w:val="00541A35"/>
    <w:rsid w:val="005424E6"/>
    <w:rsid w:val="00542591"/>
    <w:rsid w:val="00542BCE"/>
    <w:rsid w:val="00542EE7"/>
    <w:rsid w:val="005430CD"/>
    <w:rsid w:val="00543C3C"/>
    <w:rsid w:val="0054469B"/>
    <w:rsid w:val="005460B2"/>
    <w:rsid w:val="00546970"/>
    <w:rsid w:val="00546B4D"/>
    <w:rsid w:val="00546E69"/>
    <w:rsid w:val="00550BC1"/>
    <w:rsid w:val="00551734"/>
    <w:rsid w:val="00552585"/>
    <w:rsid w:val="00552B83"/>
    <w:rsid w:val="00552C1D"/>
    <w:rsid w:val="005539AD"/>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E60"/>
    <w:rsid w:val="00564F70"/>
    <w:rsid w:val="005650A1"/>
    <w:rsid w:val="005655E9"/>
    <w:rsid w:val="00567D93"/>
    <w:rsid w:val="00570256"/>
    <w:rsid w:val="0057098F"/>
    <w:rsid w:val="005710B2"/>
    <w:rsid w:val="0057126F"/>
    <w:rsid w:val="00571DEB"/>
    <w:rsid w:val="00572439"/>
    <w:rsid w:val="00572505"/>
    <w:rsid w:val="005733A4"/>
    <w:rsid w:val="00575193"/>
    <w:rsid w:val="00575A2F"/>
    <w:rsid w:val="00575C66"/>
    <w:rsid w:val="0057664C"/>
    <w:rsid w:val="00576B26"/>
    <w:rsid w:val="0057718C"/>
    <w:rsid w:val="00577412"/>
    <w:rsid w:val="005777B7"/>
    <w:rsid w:val="00580B93"/>
    <w:rsid w:val="0058100A"/>
    <w:rsid w:val="005811B4"/>
    <w:rsid w:val="00581914"/>
    <w:rsid w:val="00581BCA"/>
    <w:rsid w:val="00582329"/>
    <w:rsid w:val="00582809"/>
    <w:rsid w:val="00582886"/>
    <w:rsid w:val="005829C3"/>
    <w:rsid w:val="00583916"/>
    <w:rsid w:val="005845E9"/>
    <w:rsid w:val="00586D0E"/>
    <w:rsid w:val="0058798C"/>
    <w:rsid w:val="00587E64"/>
    <w:rsid w:val="00587F73"/>
    <w:rsid w:val="005900FA"/>
    <w:rsid w:val="0059020C"/>
    <w:rsid w:val="00590473"/>
    <w:rsid w:val="0059087A"/>
    <w:rsid w:val="00591162"/>
    <w:rsid w:val="0059314A"/>
    <w:rsid w:val="005935A4"/>
    <w:rsid w:val="005939E2"/>
    <w:rsid w:val="00593C28"/>
    <w:rsid w:val="005948C2"/>
    <w:rsid w:val="00595DCA"/>
    <w:rsid w:val="005975B0"/>
    <w:rsid w:val="005976CD"/>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B0224"/>
    <w:rsid w:val="005B20E0"/>
    <w:rsid w:val="005B211A"/>
    <w:rsid w:val="005B2933"/>
    <w:rsid w:val="005B35D7"/>
    <w:rsid w:val="005B392A"/>
    <w:rsid w:val="005B3AA3"/>
    <w:rsid w:val="005B3DD5"/>
    <w:rsid w:val="005B44FC"/>
    <w:rsid w:val="005B4722"/>
    <w:rsid w:val="005B47D8"/>
    <w:rsid w:val="005B50DB"/>
    <w:rsid w:val="005B5475"/>
    <w:rsid w:val="005B6EB7"/>
    <w:rsid w:val="005B6F83"/>
    <w:rsid w:val="005B70AE"/>
    <w:rsid w:val="005B76A2"/>
    <w:rsid w:val="005C0A0D"/>
    <w:rsid w:val="005C0B35"/>
    <w:rsid w:val="005C0D5E"/>
    <w:rsid w:val="005C16BF"/>
    <w:rsid w:val="005C1C7D"/>
    <w:rsid w:val="005C1CB3"/>
    <w:rsid w:val="005C39AC"/>
    <w:rsid w:val="005C49A6"/>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61A1"/>
    <w:rsid w:val="005D627A"/>
    <w:rsid w:val="005D6A69"/>
    <w:rsid w:val="005D6EFB"/>
    <w:rsid w:val="005D7781"/>
    <w:rsid w:val="005E084D"/>
    <w:rsid w:val="005E08E8"/>
    <w:rsid w:val="005E13ED"/>
    <w:rsid w:val="005E1EC3"/>
    <w:rsid w:val="005E2F5E"/>
    <w:rsid w:val="005E3770"/>
    <w:rsid w:val="005E385F"/>
    <w:rsid w:val="005E3BDB"/>
    <w:rsid w:val="005E3E86"/>
    <w:rsid w:val="005E3EF1"/>
    <w:rsid w:val="005E401A"/>
    <w:rsid w:val="005E56FC"/>
    <w:rsid w:val="005E5B81"/>
    <w:rsid w:val="005E62A6"/>
    <w:rsid w:val="005E670F"/>
    <w:rsid w:val="005E6DDE"/>
    <w:rsid w:val="005F05B0"/>
    <w:rsid w:val="005F0BD9"/>
    <w:rsid w:val="005F0E10"/>
    <w:rsid w:val="005F0E26"/>
    <w:rsid w:val="005F1237"/>
    <w:rsid w:val="005F1399"/>
    <w:rsid w:val="005F13B2"/>
    <w:rsid w:val="005F1663"/>
    <w:rsid w:val="005F1881"/>
    <w:rsid w:val="005F1BF1"/>
    <w:rsid w:val="005F265F"/>
    <w:rsid w:val="005F275F"/>
    <w:rsid w:val="005F28B3"/>
    <w:rsid w:val="005F2CB1"/>
    <w:rsid w:val="005F3025"/>
    <w:rsid w:val="005F3473"/>
    <w:rsid w:val="005F3D0F"/>
    <w:rsid w:val="005F3F82"/>
    <w:rsid w:val="005F4314"/>
    <w:rsid w:val="005F4EEB"/>
    <w:rsid w:val="005F501E"/>
    <w:rsid w:val="005F512C"/>
    <w:rsid w:val="005F54DC"/>
    <w:rsid w:val="005F59A1"/>
    <w:rsid w:val="005F5F5C"/>
    <w:rsid w:val="005F618C"/>
    <w:rsid w:val="005F70BD"/>
    <w:rsid w:val="005F7E30"/>
    <w:rsid w:val="006001DB"/>
    <w:rsid w:val="006005CF"/>
    <w:rsid w:val="00600B48"/>
    <w:rsid w:val="00601100"/>
    <w:rsid w:val="0060202B"/>
    <w:rsid w:val="0060283C"/>
    <w:rsid w:val="00602C56"/>
    <w:rsid w:val="006039AD"/>
    <w:rsid w:val="00603DB2"/>
    <w:rsid w:val="006046A5"/>
    <w:rsid w:val="00604F14"/>
    <w:rsid w:val="00605419"/>
    <w:rsid w:val="00606272"/>
    <w:rsid w:val="00606AE5"/>
    <w:rsid w:val="00607E51"/>
    <w:rsid w:val="00607FD8"/>
    <w:rsid w:val="00610F1B"/>
    <w:rsid w:val="006113EF"/>
    <w:rsid w:val="00611B83"/>
    <w:rsid w:val="0061228C"/>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EFF"/>
    <w:rsid w:val="006218FB"/>
    <w:rsid w:val="00621940"/>
    <w:rsid w:val="006219AF"/>
    <w:rsid w:val="00622234"/>
    <w:rsid w:val="00623301"/>
    <w:rsid w:val="006234A6"/>
    <w:rsid w:val="00623A29"/>
    <w:rsid w:val="0062427F"/>
    <w:rsid w:val="00624412"/>
    <w:rsid w:val="0062455D"/>
    <w:rsid w:val="00624E32"/>
    <w:rsid w:val="00625DCE"/>
    <w:rsid w:val="00625E5B"/>
    <w:rsid w:val="00626533"/>
    <w:rsid w:val="00626EA2"/>
    <w:rsid w:val="00630001"/>
    <w:rsid w:val="0063006A"/>
    <w:rsid w:val="00630288"/>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075F"/>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959"/>
    <w:rsid w:val="00650AB9"/>
    <w:rsid w:val="00650DCF"/>
    <w:rsid w:val="006536C1"/>
    <w:rsid w:val="00653EF5"/>
    <w:rsid w:val="0065517D"/>
    <w:rsid w:val="00655733"/>
    <w:rsid w:val="00655ACD"/>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190"/>
    <w:rsid w:val="00673604"/>
    <w:rsid w:val="00673D2E"/>
    <w:rsid w:val="0067410D"/>
    <w:rsid w:val="006741F2"/>
    <w:rsid w:val="00674737"/>
    <w:rsid w:val="00674CC3"/>
    <w:rsid w:val="00674D7D"/>
    <w:rsid w:val="00674EF9"/>
    <w:rsid w:val="0067510F"/>
    <w:rsid w:val="00675C72"/>
    <w:rsid w:val="00675CD2"/>
    <w:rsid w:val="006764B1"/>
    <w:rsid w:val="006768DC"/>
    <w:rsid w:val="00676D66"/>
    <w:rsid w:val="00676F11"/>
    <w:rsid w:val="00676FA0"/>
    <w:rsid w:val="006771F9"/>
    <w:rsid w:val="00677302"/>
    <w:rsid w:val="00677377"/>
    <w:rsid w:val="006776D7"/>
    <w:rsid w:val="00681003"/>
    <w:rsid w:val="006817C9"/>
    <w:rsid w:val="006821C1"/>
    <w:rsid w:val="00683ECE"/>
    <w:rsid w:val="00684F67"/>
    <w:rsid w:val="006858EE"/>
    <w:rsid w:val="00686494"/>
    <w:rsid w:val="00687D60"/>
    <w:rsid w:val="00687ED4"/>
    <w:rsid w:val="0069055A"/>
    <w:rsid w:val="00691672"/>
    <w:rsid w:val="00691D8A"/>
    <w:rsid w:val="006944A7"/>
    <w:rsid w:val="00695E0A"/>
    <w:rsid w:val="00695FC2"/>
    <w:rsid w:val="00696117"/>
    <w:rsid w:val="006966D2"/>
    <w:rsid w:val="00696949"/>
    <w:rsid w:val="00696D26"/>
    <w:rsid w:val="00697052"/>
    <w:rsid w:val="00697A77"/>
    <w:rsid w:val="00697AA3"/>
    <w:rsid w:val="006A0FFC"/>
    <w:rsid w:val="006A1712"/>
    <w:rsid w:val="006A2C12"/>
    <w:rsid w:val="006A450A"/>
    <w:rsid w:val="006A46FB"/>
    <w:rsid w:val="006A4A76"/>
    <w:rsid w:val="006A4E7D"/>
    <w:rsid w:val="006A58DA"/>
    <w:rsid w:val="006A5E28"/>
    <w:rsid w:val="006A6362"/>
    <w:rsid w:val="006A63E3"/>
    <w:rsid w:val="006A697B"/>
    <w:rsid w:val="006A6AF6"/>
    <w:rsid w:val="006A7AFF"/>
    <w:rsid w:val="006A7D09"/>
    <w:rsid w:val="006B04B1"/>
    <w:rsid w:val="006B1804"/>
    <w:rsid w:val="006B1816"/>
    <w:rsid w:val="006B2099"/>
    <w:rsid w:val="006B2249"/>
    <w:rsid w:val="006B2C74"/>
    <w:rsid w:val="006B30D5"/>
    <w:rsid w:val="006B333A"/>
    <w:rsid w:val="006B3A2C"/>
    <w:rsid w:val="006B3A42"/>
    <w:rsid w:val="006B45C2"/>
    <w:rsid w:val="006B50CF"/>
    <w:rsid w:val="006B5412"/>
    <w:rsid w:val="006B5C66"/>
    <w:rsid w:val="006B682C"/>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A30"/>
    <w:rsid w:val="006C5C2B"/>
    <w:rsid w:val="006C5CFC"/>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3EFA"/>
    <w:rsid w:val="006D50EC"/>
    <w:rsid w:val="006D59E9"/>
    <w:rsid w:val="006D5B2C"/>
    <w:rsid w:val="006D5D0F"/>
    <w:rsid w:val="006D5D56"/>
    <w:rsid w:val="006D5D9A"/>
    <w:rsid w:val="006D6597"/>
    <w:rsid w:val="006D6D41"/>
    <w:rsid w:val="006D6F08"/>
    <w:rsid w:val="006D7A05"/>
    <w:rsid w:val="006D7D52"/>
    <w:rsid w:val="006D7F33"/>
    <w:rsid w:val="006E062C"/>
    <w:rsid w:val="006E1161"/>
    <w:rsid w:val="006E17FB"/>
    <w:rsid w:val="006E1C89"/>
    <w:rsid w:val="006E2786"/>
    <w:rsid w:val="006E28B7"/>
    <w:rsid w:val="006E2BF3"/>
    <w:rsid w:val="006E3310"/>
    <w:rsid w:val="006E38AC"/>
    <w:rsid w:val="006E44B1"/>
    <w:rsid w:val="006E4B64"/>
    <w:rsid w:val="006E4E39"/>
    <w:rsid w:val="006E565E"/>
    <w:rsid w:val="006E5F94"/>
    <w:rsid w:val="006E65DA"/>
    <w:rsid w:val="006E673D"/>
    <w:rsid w:val="006E77F9"/>
    <w:rsid w:val="006E7D3B"/>
    <w:rsid w:val="006F02CA"/>
    <w:rsid w:val="006F03B1"/>
    <w:rsid w:val="006F0F30"/>
    <w:rsid w:val="006F11FE"/>
    <w:rsid w:val="006F1852"/>
    <w:rsid w:val="006F18C5"/>
    <w:rsid w:val="006F1B70"/>
    <w:rsid w:val="006F3185"/>
    <w:rsid w:val="006F341D"/>
    <w:rsid w:val="006F3620"/>
    <w:rsid w:val="006F3CDE"/>
    <w:rsid w:val="006F3EFB"/>
    <w:rsid w:val="006F431B"/>
    <w:rsid w:val="006F43A4"/>
    <w:rsid w:val="006F58D4"/>
    <w:rsid w:val="006F5AFE"/>
    <w:rsid w:val="006F5BBF"/>
    <w:rsid w:val="006F5D53"/>
    <w:rsid w:val="006F60A6"/>
    <w:rsid w:val="006F7C1E"/>
    <w:rsid w:val="00700A9B"/>
    <w:rsid w:val="0070104C"/>
    <w:rsid w:val="00701122"/>
    <w:rsid w:val="00701FC4"/>
    <w:rsid w:val="007020A0"/>
    <w:rsid w:val="0070346E"/>
    <w:rsid w:val="00703CA3"/>
    <w:rsid w:val="007048F5"/>
    <w:rsid w:val="00704B94"/>
    <w:rsid w:val="00704EDB"/>
    <w:rsid w:val="00705FAD"/>
    <w:rsid w:val="00706101"/>
    <w:rsid w:val="00706636"/>
    <w:rsid w:val="00707072"/>
    <w:rsid w:val="00707870"/>
    <w:rsid w:val="00707A0A"/>
    <w:rsid w:val="00707D61"/>
    <w:rsid w:val="00707FA3"/>
    <w:rsid w:val="0071041D"/>
    <w:rsid w:val="0071158E"/>
    <w:rsid w:val="007115E4"/>
    <w:rsid w:val="00712287"/>
    <w:rsid w:val="00712772"/>
    <w:rsid w:val="0071340C"/>
    <w:rsid w:val="00713AEA"/>
    <w:rsid w:val="00713D85"/>
    <w:rsid w:val="007147CB"/>
    <w:rsid w:val="007148D3"/>
    <w:rsid w:val="007149CF"/>
    <w:rsid w:val="00714AB8"/>
    <w:rsid w:val="00714ABD"/>
    <w:rsid w:val="007150A9"/>
    <w:rsid w:val="00715B9A"/>
    <w:rsid w:val="00715F11"/>
    <w:rsid w:val="00716138"/>
    <w:rsid w:val="0071628B"/>
    <w:rsid w:val="0071688C"/>
    <w:rsid w:val="00720277"/>
    <w:rsid w:val="00721049"/>
    <w:rsid w:val="007214EC"/>
    <w:rsid w:val="00721628"/>
    <w:rsid w:val="00721AE9"/>
    <w:rsid w:val="007220E5"/>
    <w:rsid w:val="00722CD5"/>
    <w:rsid w:val="00722F87"/>
    <w:rsid w:val="0072409B"/>
    <w:rsid w:val="0072441F"/>
    <w:rsid w:val="00726B39"/>
    <w:rsid w:val="00726BBF"/>
    <w:rsid w:val="00726EA6"/>
    <w:rsid w:val="00727208"/>
    <w:rsid w:val="00727680"/>
    <w:rsid w:val="00727D40"/>
    <w:rsid w:val="00727D5C"/>
    <w:rsid w:val="00727F9A"/>
    <w:rsid w:val="00730828"/>
    <w:rsid w:val="00730B75"/>
    <w:rsid w:val="00731245"/>
    <w:rsid w:val="00731704"/>
    <w:rsid w:val="0073176C"/>
    <w:rsid w:val="00732851"/>
    <w:rsid w:val="00732E2C"/>
    <w:rsid w:val="00732F36"/>
    <w:rsid w:val="00733630"/>
    <w:rsid w:val="00733797"/>
    <w:rsid w:val="00733A8D"/>
    <w:rsid w:val="00733B57"/>
    <w:rsid w:val="007348B1"/>
    <w:rsid w:val="00734FE4"/>
    <w:rsid w:val="00735214"/>
    <w:rsid w:val="007355B6"/>
    <w:rsid w:val="00735CAE"/>
    <w:rsid w:val="007362A6"/>
    <w:rsid w:val="00736D7D"/>
    <w:rsid w:val="007375F2"/>
    <w:rsid w:val="0073766D"/>
    <w:rsid w:val="00740E58"/>
    <w:rsid w:val="00740FC6"/>
    <w:rsid w:val="00741520"/>
    <w:rsid w:val="0074202D"/>
    <w:rsid w:val="00742B6F"/>
    <w:rsid w:val="00742F37"/>
    <w:rsid w:val="00743630"/>
    <w:rsid w:val="00743670"/>
    <w:rsid w:val="00743BA5"/>
    <w:rsid w:val="007445A0"/>
    <w:rsid w:val="0074524B"/>
    <w:rsid w:val="00745D13"/>
    <w:rsid w:val="0074666D"/>
    <w:rsid w:val="00746F08"/>
    <w:rsid w:val="00747BC9"/>
    <w:rsid w:val="00747D8B"/>
    <w:rsid w:val="007504C4"/>
    <w:rsid w:val="00751228"/>
    <w:rsid w:val="007521CC"/>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41B"/>
    <w:rsid w:val="007725D4"/>
    <w:rsid w:val="00772F7E"/>
    <w:rsid w:val="007731EE"/>
    <w:rsid w:val="00773DA3"/>
    <w:rsid w:val="0077476E"/>
    <w:rsid w:val="007748DE"/>
    <w:rsid w:val="00775299"/>
    <w:rsid w:val="0077539E"/>
    <w:rsid w:val="007755F2"/>
    <w:rsid w:val="00776416"/>
    <w:rsid w:val="00776971"/>
    <w:rsid w:val="00777296"/>
    <w:rsid w:val="00777A6B"/>
    <w:rsid w:val="007800C2"/>
    <w:rsid w:val="0078177E"/>
    <w:rsid w:val="00781975"/>
    <w:rsid w:val="00781BA4"/>
    <w:rsid w:val="0078304C"/>
    <w:rsid w:val="00783673"/>
    <w:rsid w:val="007843D5"/>
    <w:rsid w:val="00785490"/>
    <w:rsid w:val="00785709"/>
    <w:rsid w:val="007857D3"/>
    <w:rsid w:val="00785F41"/>
    <w:rsid w:val="007869BE"/>
    <w:rsid w:val="007877B8"/>
    <w:rsid w:val="00787E00"/>
    <w:rsid w:val="007915CE"/>
    <w:rsid w:val="00791B4E"/>
    <w:rsid w:val="007925EA"/>
    <w:rsid w:val="00793CD8"/>
    <w:rsid w:val="007942A2"/>
    <w:rsid w:val="00794734"/>
    <w:rsid w:val="00794E5D"/>
    <w:rsid w:val="007951D1"/>
    <w:rsid w:val="0079525D"/>
    <w:rsid w:val="00795724"/>
    <w:rsid w:val="00795A56"/>
    <w:rsid w:val="00795B22"/>
    <w:rsid w:val="00795C92"/>
    <w:rsid w:val="00795D78"/>
    <w:rsid w:val="00796231"/>
    <w:rsid w:val="00797745"/>
    <w:rsid w:val="00797D34"/>
    <w:rsid w:val="007A0659"/>
    <w:rsid w:val="007A0B89"/>
    <w:rsid w:val="007A0DF6"/>
    <w:rsid w:val="007A1CB3"/>
    <w:rsid w:val="007A2C8C"/>
    <w:rsid w:val="007A306F"/>
    <w:rsid w:val="007A330B"/>
    <w:rsid w:val="007A3BDE"/>
    <w:rsid w:val="007A43A6"/>
    <w:rsid w:val="007A4693"/>
    <w:rsid w:val="007A58A6"/>
    <w:rsid w:val="007A5D82"/>
    <w:rsid w:val="007A6C76"/>
    <w:rsid w:val="007B05B3"/>
    <w:rsid w:val="007B0A92"/>
    <w:rsid w:val="007B1ABB"/>
    <w:rsid w:val="007B1ED3"/>
    <w:rsid w:val="007B30CF"/>
    <w:rsid w:val="007B3164"/>
    <w:rsid w:val="007B3D2D"/>
    <w:rsid w:val="007B3ECC"/>
    <w:rsid w:val="007B4560"/>
    <w:rsid w:val="007B4683"/>
    <w:rsid w:val="007B47E3"/>
    <w:rsid w:val="007B4A11"/>
    <w:rsid w:val="007B4B5A"/>
    <w:rsid w:val="007B50AE"/>
    <w:rsid w:val="007B51DF"/>
    <w:rsid w:val="007B547D"/>
    <w:rsid w:val="007B5B53"/>
    <w:rsid w:val="007B5ECD"/>
    <w:rsid w:val="007B69DC"/>
    <w:rsid w:val="007B6F77"/>
    <w:rsid w:val="007B76F9"/>
    <w:rsid w:val="007C0089"/>
    <w:rsid w:val="007C05DD"/>
    <w:rsid w:val="007C08FA"/>
    <w:rsid w:val="007C0D65"/>
    <w:rsid w:val="007C232B"/>
    <w:rsid w:val="007C25C7"/>
    <w:rsid w:val="007C2637"/>
    <w:rsid w:val="007C2D9F"/>
    <w:rsid w:val="007C3319"/>
    <w:rsid w:val="007C3D18"/>
    <w:rsid w:val="007C4157"/>
    <w:rsid w:val="007C4BCF"/>
    <w:rsid w:val="007C4CF2"/>
    <w:rsid w:val="007C60BF"/>
    <w:rsid w:val="007C6A07"/>
    <w:rsid w:val="007C75A1"/>
    <w:rsid w:val="007C77A5"/>
    <w:rsid w:val="007C7BC8"/>
    <w:rsid w:val="007D04E5"/>
    <w:rsid w:val="007D1E2F"/>
    <w:rsid w:val="007D1E8B"/>
    <w:rsid w:val="007D1FCF"/>
    <w:rsid w:val="007D1FE7"/>
    <w:rsid w:val="007D25CB"/>
    <w:rsid w:val="007D265F"/>
    <w:rsid w:val="007D3009"/>
    <w:rsid w:val="007D3017"/>
    <w:rsid w:val="007D32F6"/>
    <w:rsid w:val="007D360C"/>
    <w:rsid w:val="007D367C"/>
    <w:rsid w:val="007D3C6B"/>
    <w:rsid w:val="007D4383"/>
    <w:rsid w:val="007D46D0"/>
    <w:rsid w:val="007D5799"/>
    <w:rsid w:val="007D5901"/>
    <w:rsid w:val="007D5EC4"/>
    <w:rsid w:val="007D607D"/>
    <w:rsid w:val="007D7228"/>
    <w:rsid w:val="007D7373"/>
    <w:rsid w:val="007D7526"/>
    <w:rsid w:val="007E02E4"/>
    <w:rsid w:val="007E0510"/>
    <w:rsid w:val="007E0630"/>
    <w:rsid w:val="007E0B3F"/>
    <w:rsid w:val="007E24F8"/>
    <w:rsid w:val="007E2A54"/>
    <w:rsid w:val="007E35EB"/>
    <w:rsid w:val="007E3880"/>
    <w:rsid w:val="007E4412"/>
    <w:rsid w:val="007E4610"/>
    <w:rsid w:val="007E46A4"/>
    <w:rsid w:val="007E4715"/>
    <w:rsid w:val="007E505B"/>
    <w:rsid w:val="007E5377"/>
    <w:rsid w:val="007E5EFF"/>
    <w:rsid w:val="007E673E"/>
    <w:rsid w:val="007E7091"/>
    <w:rsid w:val="007E71DC"/>
    <w:rsid w:val="007E7C68"/>
    <w:rsid w:val="007E7F7C"/>
    <w:rsid w:val="007F007D"/>
    <w:rsid w:val="007F1DCC"/>
    <w:rsid w:val="007F22C6"/>
    <w:rsid w:val="007F2CE0"/>
    <w:rsid w:val="007F2E47"/>
    <w:rsid w:val="007F3A50"/>
    <w:rsid w:val="007F49AA"/>
    <w:rsid w:val="007F4F02"/>
    <w:rsid w:val="007F5108"/>
    <w:rsid w:val="007F5349"/>
    <w:rsid w:val="007F7230"/>
    <w:rsid w:val="007F74E4"/>
    <w:rsid w:val="007F7917"/>
    <w:rsid w:val="007F7EB5"/>
    <w:rsid w:val="008004A3"/>
    <w:rsid w:val="008004E8"/>
    <w:rsid w:val="00802055"/>
    <w:rsid w:val="00803787"/>
    <w:rsid w:val="00803A5D"/>
    <w:rsid w:val="00803E76"/>
    <w:rsid w:val="00803FAE"/>
    <w:rsid w:val="00804F20"/>
    <w:rsid w:val="00804F7C"/>
    <w:rsid w:val="0080605F"/>
    <w:rsid w:val="00806355"/>
    <w:rsid w:val="00806451"/>
    <w:rsid w:val="0080657E"/>
    <w:rsid w:val="00806F68"/>
    <w:rsid w:val="00807786"/>
    <w:rsid w:val="00807C4C"/>
    <w:rsid w:val="00807D52"/>
    <w:rsid w:val="00807F20"/>
    <w:rsid w:val="0081030C"/>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5F"/>
    <w:rsid w:val="00817AD2"/>
    <w:rsid w:val="0082006E"/>
    <w:rsid w:val="00820342"/>
    <w:rsid w:val="00820E6D"/>
    <w:rsid w:val="00820FED"/>
    <w:rsid w:val="00821A6D"/>
    <w:rsid w:val="00822515"/>
    <w:rsid w:val="00822B19"/>
    <w:rsid w:val="008231DA"/>
    <w:rsid w:val="008231E2"/>
    <w:rsid w:val="008235DB"/>
    <w:rsid w:val="00823B06"/>
    <w:rsid w:val="008241A2"/>
    <w:rsid w:val="00824AB4"/>
    <w:rsid w:val="00825284"/>
    <w:rsid w:val="00825C42"/>
    <w:rsid w:val="00825D25"/>
    <w:rsid w:val="00826E21"/>
    <w:rsid w:val="00826F7A"/>
    <w:rsid w:val="00827642"/>
    <w:rsid w:val="008278B9"/>
    <w:rsid w:val="00827A23"/>
    <w:rsid w:val="00827D6F"/>
    <w:rsid w:val="0083142B"/>
    <w:rsid w:val="00831863"/>
    <w:rsid w:val="008324CD"/>
    <w:rsid w:val="00832C6C"/>
    <w:rsid w:val="00833F06"/>
    <w:rsid w:val="00834348"/>
    <w:rsid w:val="0083439C"/>
    <w:rsid w:val="008356B8"/>
    <w:rsid w:val="00836F7E"/>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011"/>
    <w:rsid w:val="0085155B"/>
    <w:rsid w:val="008519E1"/>
    <w:rsid w:val="00851A1A"/>
    <w:rsid w:val="00853286"/>
    <w:rsid w:val="00853FD9"/>
    <w:rsid w:val="00854D8A"/>
    <w:rsid w:val="008550FC"/>
    <w:rsid w:val="008561D0"/>
    <w:rsid w:val="00856911"/>
    <w:rsid w:val="00856B6F"/>
    <w:rsid w:val="00856EAC"/>
    <w:rsid w:val="00857F3F"/>
    <w:rsid w:val="00857F50"/>
    <w:rsid w:val="00860D88"/>
    <w:rsid w:val="00860EB0"/>
    <w:rsid w:val="00860FBA"/>
    <w:rsid w:val="008617E4"/>
    <w:rsid w:val="0086318D"/>
    <w:rsid w:val="00863232"/>
    <w:rsid w:val="0086347D"/>
    <w:rsid w:val="008652E8"/>
    <w:rsid w:val="00865BAC"/>
    <w:rsid w:val="00865C41"/>
    <w:rsid w:val="00866721"/>
    <w:rsid w:val="00867039"/>
    <w:rsid w:val="008677FD"/>
    <w:rsid w:val="00867A2C"/>
    <w:rsid w:val="008706D4"/>
    <w:rsid w:val="00870F8A"/>
    <w:rsid w:val="00871228"/>
    <w:rsid w:val="00871923"/>
    <w:rsid w:val="008719A4"/>
    <w:rsid w:val="008719C6"/>
    <w:rsid w:val="00871D23"/>
    <w:rsid w:val="00872649"/>
    <w:rsid w:val="00872CE2"/>
    <w:rsid w:val="00872F67"/>
    <w:rsid w:val="00872F99"/>
    <w:rsid w:val="00874312"/>
    <w:rsid w:val="0087437C"/>
    <w:rsid w:val="0087478E"/>
    <w:rsid w:val="00874793"/>
    <w:rsid w:val="00874814"/>
    <w:rsid w:val="00874A2F"/>
    <w:rsid w:val="00874F7D"/>
    <w:rsid w:val="00875314"/>
    <w:rsid w:val="008755E1"/>
    <w:rsid w:val="0087582F"/>
    <w:rsid w:val="00875CD7"/>
    <w:rsid w:val="00876932"/>
    <w:rsid w:val="00876A68"/>
    <w:rsid w:val="00876B4D"/>
    <w:rsid w:val="0087700C"/>
    <w:rsid w:val="0087701B"/>
    <w:rsid w:val="008776F2"/>
    <w:rsid w:val="008778B7"/>
    <w:rsid w:val="00877F18"/>
    <w:rsid w:val="00880032"/>
    <w:rsid w:val="0088030B"/>
    <w:rsid w:val="0088139C"/>
    <w:rsid w:val="00881614"/>
    <w:rsid w:val="00881A12"/>
    <w:rsid w:val="00881BD7"/>
    <w:rsid w:val="0088205D"/>
    <w:rsid w:val="00882393"/>
    <w:rsid w:val="0088304E"/>
    <w:rsid w:val="008834E8"/>
    <w:rsid w:val="00885BD5"/>
    <w:rsid w:val="008866C7"/>
    <w:rsid w:val="00886D06"/>
    <w:rsid w:val="00890223"/>
    <w:rsid w:val="008903DD"/>
    <w:rsid w:val="00891A15"/>
    <w:rsid w:val="00891C3C"/>
    <w:rsid w:val="00891C82"/>
    <w:rsid w:val="00892165"/>
    <w:rsid w:val="0089292C"/>
    <w:rsid w:val="008929EB"/>
    <w:rsid w:val="00892F30"/>
    <w:rsid w:val="008933D4"/>
    <w:rsid w:val="00893442"/>
    <w:rsid w:val="0089401F"/>
    <w:rsid w:val="00894A88"/>
    <w:rsid w:val="00895137"/>
    <w:rsid w:val="00895386"/>
    <w:rsid w:val="0089561B"/>
    <w:rsid w:val="00895AD2"/>
    <w:rsid w:val="00895EAC"/>
    <w:rsid w:val="008968B5"/>
    <w:rsid w:val="00897469"/>
    <w:rsid w:val="00897E4A"/>
    <w:rsid w:val="008A067A"/>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742"/>
    <w:rsid w:val="008B0B53"/>
    <w:rsid w:val="008B0D21"/>
    <w:rsid w:val="008B120C"/>
    <w:rsid w:val="008B130F"/>
    <w:rsid w:val="008B16D7"/>
    <w:rsid w:val="008B3367"/>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5CE"/>
    <w:rsid w:val="008C1C91"/>
    <w:rsid w:val="008C2017"/>
    <w:rsid w:val="008C248C"/>
    <w:rsid w:val="008C2641"/>
    <w:rsid w:val="008C314A"/>
    <w:rsid w:val="008C33E8"/>
    <w:rsid w:val="008C4958"/>
    <w:rsid w:val="008C4BAA"/>
    <w:rsid w:val="008C5B10"/>
    <w:rsid w:val="008C62BD"/>
    <w:rsid w:val="008C6AE8"/>
    <w:rsid w:val="008C6C9F"/>
    <w:rsid w:val="008C7573"/>
    <w:rsid w:val="008C75AD"/>
    <w:rsid w:val="008D1668"/>
    <w:rsid w:val="008D1FC8"/>
    <w:rsid w:val="008D269F"/>
    <w:rsid w:val="008D34F1"/>
    <w:rsid w:val="008D39D8"/>
    <w:rsid w:val="008D3D25"/>
    <w:rsid w:val="008D46F3"/>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9A7"/>
    <w:rsid w:val="008E4D7C"/>
    <w:rsid w:val="008E56A4"/>
    <w:rsid w:val="008E6B42"/>
    <w:rsid w:val="008E7075"/>
    <w:rsid w:val="008E7EDF"/>
    <w:rsid w:val="008F0DA9"/>
    <w:rsid w:val="008F159A"/>
    <w:rsid w:val="008F1EAB"/>
    <w:rsid w:val="008F2F80"/>
    <w:rsid w:val="008F33DC"/>
    <w:rsid w:val="008F39DD"/>
    <w:rsid w:val="008F3F2C"/>
    <w:rsid w:val="008F3FBF"/>
    <w:rsid w:val="008F477F"/>
    <w:rsid w:val="008F5EA9"/>
    <w:rsid w:val="008F6B50"/>
    <w:rsid w:val="00900FA3"/>
    <w:rsid w:val="0090100F"/>
    <w:rsid w:val="00902350"/>
    <w:rsid w:val="00902696"/>
    <w:rsid w:val="00902A4F"/>
    <w:rsid w:val="0090319F"/>
    <w:rsid w:val="009032E7"/>
    <w:rsid w:val="0090336B"/>
    <w:rsid w:val="00903A14"/>
    <w:rsid w:val="00903DE9"/>
    <w:rsid w:val="00904743"/>
    <w:rsid w:val="0090519F"/>
    <w:rsid w:val="009053AA"/>
    <w:rsid w:val="0090559C"/>
    <w:rsid w:val="0090574A"/>
    <w:rsid w:val="00906933"/>
    <w:rsid w:val="00906939"/>
    <w:rsid w:val="00906CC7"/>
    <w:rsid w:val="00907EE2"/>
    <w:rsid w:val="00907F8C"/>
    <w:rsid w:val="00910A74"/>
    <w:rsid w:val="00910B7D"/>
    <w:rsid w:val="009115A2"/>
    <w:rsid w:val="00911CA0"/>
    <w:rsid w:val="00911DFB"/>
    <w:rsid w:val="00913776"/>
    <w:rsid w:val="009138FB"/>
    <w:rsid w:val="009139D9"/>
    <w:rsid w:val="0091432C"/>
    <w:rsid w:val="00914AD8"/>
    <w:rsid w:val="00915297"/>
    <w:rsid w:val="00915A9B"/>
    <w:rsid w:val="00916079"/>
    <w:rsid w:val="0091690C"/>
    <w:rsid w:val="00917170"/>
    <w:rsid w:val="00917CE9"/>
    <w:rsid w:val="00920135"/>
    <w:rsid w:val="00920BF2"/>
    <w:rsid w:val="00921D86"/>
    <w:rsid w:val="00922010"/>
    <w:rsid w:val="009231A6"/>
    <w:rsid w:val="00923AFE"/>
    <w:rsid w:val="00924A33"/>
    <w:rsid w:val="00924B46"/>
    <w:rsid w:val="0092645C"/>
    <w:rsid w:val="00927D85"/>
    <w:rsid w:val="009305EA"/>
    <w:rsid w:val="00931196"/>
    <w:rsid w:val="009316C9"/>
    <w:rsid w:val="00931BD9"/>
    <w:rsid w:val="00931D98"/>
    <w:rsid w:val="00932336"/>
    <w:rsid w:val="0093233C"/>
    <w:rsid w:val="00933142"/>
    <w:rsid w:val="00933868"/>
    <w:rsid w:val="0093466B"/>
    <w:rsid w:val="00934C28"/>
    <w:rsid w:val="00934FE5"/>
    <w:rsid w:val="00935FBA"/>
    <w:rsid w:val="009368F3"/>
    <w:rsid w:val="00936D4E"/>
    <w:rsid w:val="0093793F"/>
    <w:rsid w:val="00937C07"/>
    <w:rsid w:val="00937F2A"/>
    <w:rsid w:val="00941636"/>
    <w:rsid w:val="00941F60"/>
    <w:rsid w:val="00941F89"/>
    <w:rsid w:val="009422BA"/>
    <w:rsid w:val="00943272"/>
    <w:rsid w:val="00943346"/>
    <w:rsid w:val="009434A6"/>
    <w:rsid w:val="00943742"/>
    <w:rsid w:val="009446B7"/>
    <w:rsid w:val="009447A9"/>
    <w:rsid w:val="00944B7A"/>
    <w:rsid w:val="00945C05"/>
    <w:rsid w:val="00946531"/>
    <w:rsid w:val="00946945"/>
    <w:rsid w:val="00947225"/>
    <w:rsid w:val="00947713"/>
    <w:rsid w:val="00950DA8"/>
    <w:rsid w:val="00950DE7"/>
    <w:rsid w:val="00951DE5"/>
    <w:rsid w:val="0095250E"/>
    <w:rsid w:val="0095292A"/>
    <w:rsid w:val="00952C3E"/>
    <w:rsid w:val="00952C6F"/>
    <w:rsid w:val="009531CB"/>
    <w:rsid w:val="00953300"/>
    <w:rsid w:val="00953920"/>
    <w:rsid w:val="00953D47"/>
    <w:rsid w:val="00954B26"/>
    <w:rsid w:val="0095501B"/>
    <w:rsid w:val="00956518"/>
    <w:rsid w:val="0095681E"/>
    <w:rsid w:val="009572D4"/>
    <w:rsid w:val="00957407"/>
    <w:rsid w:val="009601EC"/>
    <w:rsid w:val="00960CF6"/>
    <w:rsid w:val="009610A5"/>
    <w:rsid w:val="009612A6"/>
    <w:rsid w:val="00961921"/>
    <w:rsid w:val="00961A82"/>
    <w:rsid w:val="00962EE9"/>
    <w:rsid w:val="0096430A"/>
    <w:rsid w:val="00964B5A"/>
    <w:rsid w:val="0096554B"/>
    <w:rsid w:val="009655A8"/>
    <w:rsid w:val="0096584A"/>
    <w:rsid w:val="00965AED"/>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70BA"/>
    <w:rsid w:val="009776D1"/>
    <w:rsid w:val="00980477"/>
    <w:rsid w:val="00980D65"/>
    <w:rsid w:val="0098169A"/>
    <w:rsid w:val="0098257B"/>
    <w:rsid w:val="009826A4"/>
    <w:rsid w:val="009828BD"/>
    <w:rsid w:val="00982D35"/>
    <w:rsid w:val="009834F8"/>
    <w:rsid w:val="00983774"/>
    <w:rsid w:val="009843F3"/>
    <w:rsid w:val="00985089"/>
    <w:rsid w:val="00985253"/>
    <w:rsid w:val="009853B3"/>
    <w:rsid w:val="009857BB"/>
    <w:rsid w:val="00985ED6"/>
    <w:rsid w:val="00986B00"/>
    <w:rsid w:val="0098738F"/>
    <w:rsid w:val="00987F98"/>
    <w:rsid w:val="00990557"/>
    <w:rsid w:val="00990612"/>
    <w:rsid w:val="00990630"/>
    <w:rsid w:val="00990B98"/>
    <w:rsid w:val="00991761"/>
    <w:rsid w:val="009918E8"/>
    <w:rsid w:val="00991E07"/>
    <w:rsid w:val="00992020"/>
    <w:rsid w:val="009920CD"/>
    <w:rsid w:val="009926EC"/>
    <w:rsid w:val="00992A90"/>
    <w:rsid w:val="0099325B"/>
    <w:rsid w:val="009939C3"/>
    <w:rsid w:val="00993A85"/>
    <w:rsid w:val="00994B72"/>
    <w:rsid w:val="00994CB8"/>
    <w:rsid w:val="00994DCA"/>
    <w:rsid w:val="00994E3F"/>
    <w:rsid w:val="00995B36"/>
    <w:rsid w:val="009960EC"/>
    <w:rsid w:val="009968E7"/>
    <w:rsid w:val="009970DD"/>
    <w:rsid w:val="009A08F6"/>
    <w:rsid w:val="009A0FBA"/>
    <w:rsid w:val="009A11A5"/>
    <w:rsid w:val="009A1601"/>
    <w:rsid w:val="009A1B6B"/>
    <w:rsid w:val="009A244C"/>
    <w:rsid w:val="009A3440"/>
    <w:rsid w:val="009A3D17"/>
    <w:rsid w:val="009A427F"/>
    <w:rsid w:val="009A45BD"/>
    <w:rsid w:val="009A462D"/>
    <w:rsid w:val="009A5066"/>
    <w:rsid w:val="009A5955"/>
    <w:rsid w:val="009A5B25"/>
    <w:rsid w:val="009A5CBA"/>
    <w:rsid w:val="009A61A8"/>
    <w:rsid w:val="009A7541"/>
    <w:rsid w:val="009A76CF"/>
    <w:rsid w:val="009A7D0C"/>
    <w:rsid w:val="009B0CDE"/>
    <w:rsid w:val="009B1F30"/>
    <w:rsid w:val="009B32BF"/>
    <w:rsid w:val="009B3611"/>
    <w:rsid w:val="009B3AC2"/>
    <w:rsid w:val="009B3F2D"/>
    <w:rsid w:val="009B4DF4"/>
    <w:rsid w:val="009B5317"/>
    <w:rsid w:val="009B564E"/>
    <w:rsid w:val="009B567D"/>
    <w:rsid w:val="009B58B7"/>
    <w:rsid w:val="009B798F"/>
    <w:rsid w:val="009B7D52"/>
    <w:rsid w:val="009B7E87"/>
    <w:rsid w:val="009C0444"/>
    <w:rsid w:val="009C0E03"/>
    <w:rsid w:val="009C2AA1"/>
    <w:rsid w:val="009C2CBC"/>
    <w:rsid w:val="009C326D"/>
    <w:rsid w:val="009C403E"/>
    <w:rsid w:val="009C4041"/>
    <w:rsid w:val="009C5565"/>
    <w:rsid w:val="009C731D"/>
    <w:rsid w:val="009C77CD"/>
    <w:rsid w:val="009D12EA"/>
    <w:rsid w:val="009D22AB"/>
    <w:rsid w:val="009D35E0"/>
    <w:rsid w:val="009D37F3"/>
    <w:rsid w:val="009D4FF0"/>
    <w:rsid w:val="009D5A44"/>
    <w:rsid w:val="009D6711"/>
    <w:rsid w:val="009D703C"/>
    <w:rsid w:val="009D718F"/>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41BD"/>
    <w:rsid w:val="009F441D"/>
    <w:rsid w:val="009F4FE2"/>
    <w:rsid w:val="009F5EBF"/>
    <w:rsid w:val="009F7643"/>
    <w:rsid w:val="009F7825"/>
    <w:rsid w:val="00A00645"/>
    <w:rsid w:val="00A00657"/>
    <w:rsid w:val="00A00EE9"/>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109A1"/>
    <w:rsid w:val="00A11000"/>
    <w:rsid w:val="00A1181C"/>
    <w:rsid w:val="00A12514"/>
    <w:rsid w:val="00A1284B"/>
    <w:rsid w:val="00A13367"/>
    <w:rsid w:val="00A13E54"/>
    <w:rsid w:val="00A15219"/>
    <w:rsid w:val="00A15765"/>
    <w:rsid w:val="00A15892"/>
    <w:rsid w:val="00A158E5"/>
    <w:rsid w:val="00A15CF7"/>
    <w:rsid w:val="00A17CF3"/>
    <w:rsid w:val="00A17CF6"/>
    <w:rsid w:val="00A17DBA"/>
    <w:rsid w:val="00A17F63"/>
    <w:rsid w:val="00A200F7"/>
    <w:rsid w:val="00A2072C"/>
    <w:rsid w:val="00A2170F"/>
    <w:rsid w:val="00A2193B"/>
    <w:rsid w:val="00A21AEF"/>
    <w:rsid w:val="00A231A6"/>
    <w:rsid w:val="00A2351A"/>
    <w:rsid w:val="00A23BA4"/>
    <w:rsid w:val="00A264A9"/>
    <w:rsid w:val="00A272BB"/>
    <w:rsid w:val="00A27785"/>
    <w:rsid w:val="00A277A6"/>
    <w:rsid w:val="00A27E0D"/>
    <w:rsid w:val="00A30187"/>
    <w:rsid w:val="00A30948"/>
    <w:rsid w:val="00A30E31"/>
    <w:rsid w:val="00A31688"/>
    <w:rsid w:val="00A33229"/>
    <w:rsid w:val="00A33453"/>
    <w:rsid w:val="00A34005"/>
    <w:rsid w:val="00A34338"/>
    <w:rsid w:val="00A3448A"/>
    <w:rsid w:val="00A35E01"/>
    <w:rsid w:val="00A36027"/>
    <w:rsid w:val="00A36297"/>
    <w:rsid w:val="00A36C3E"/>
    <w:rsid w:val="00A36EC1"/>
    <w:rsid w:val="00A36FFC"/>
    <w:rsid w:val="00A37400"/>
    <w:rsid w:val="00A37575"/>
    <w:rsid w:val="00A37678"/>
    <w:rsid w:val="00A37CDD"/>
    <w:rsid w:val="00A4005F"/>
    <w:rsid w:val="00A40065"/>
    <w:rsid w:val="00A403AB"/>
    <w:rsid w:val="00A404D1"/>
    <w:rsid w:val="00A40A11"/>
    <w:rsid w:val="00A40B85"/>
    <w:rsid w:val="00A4167C"/>
    <w:rsid w:val="00A41E2B"/>
    <w:rsid w:val="00A427A1"/>
    <w:rsid w:val="00A43337"/>
    <w:rsid w:val="00A43F4C"/>
    <w:rsid w:val="00A440D0"/>
    <w:rsid w:val="00A441BD"/>
    <w:rsid w:val="00A44BAC"/>
    <w:rsid w:val="00A456FE"/>
    <w:rsid w:val="00A45B74"/>
    <w:rsid w:val="00A46150"/>
    <w:rsid w:val="00A462A2"/>
    <w:rsid w:val="00A474D4"/>
    <w:rsid w:val="00A501AD"/>
    <w:rsid w:val="00A511ED"/>
    <w:rsid w:val="00A518E1"/>
    <w:rsid w:val="00A51904"/>
    <w:rsid w:val="00A51F35"/>
    <w:rsid w:val="00A520B5"/>
    <w:rsid w:val="00A52D81"/>
    <w:rsid w:val="00A52E1D"/>
    <w:rsid w:val="00A53413"/>
    <w:rsid w:val="00A54792"/>
    <w:rsid w:val="00A5559D"/>
    <w:rsid w:val="00A55AFD"/>
    <w:rsid w:val="00A563DD"/>
    <w:rsid w:val="00A56F94"/>
    <w:rsid w:val="00A5729A"/>
    <w:rsid w:val="00A57C9D"/>
    <w:rsid w:val="00A57FE5"/>
    <w:rsid w:val="00A600B1"/>
    <w:rsid w:val="00A605A7"/>
    <w:rsid w:val="00A61499"/>
    <w:rsid w:val="00A62277"/>
    <w:rsid w:val="00A62A77"/>
    <w:rsid w:val="00A63483"/>
    <w:rsid w:val="00A654C3"/>
    <w:rsid w:val="00A657D7"/>
    <w:rsid w:val="00A660AC"/>
    <w:rsid w:val="00A66567"/>
    <w:rsid w:val="00A6695B"/>
    <w:rsid w:val="00A66E55"/>
    <w:rsid w:val="00A67664"/>
    <w:rsid w:val="00A67E6C"/>
    <w:rsid w:val="00A70E65"/>
    <w:rsid w:val="00A71B99"/>
    <w:rsid w:val="00A7368D"/>
    <w:rsid w:val="00A739D0"/>
    <w:rsid w:val="00A746B4"/>
    <w:rsid w:val="00A74F35"/>
    <w:rsid w:val="00A75075"/>
    <w:rsid w:val="00A75799"/>
    <w:rsid w:val="00A761D4"/>
    <w:rsid w:val="00A76215"/>
    <w:rsid w:val="00A76593"/>
    <w:rsid w:val="00A76E42"/>
    <w:rsid w:val="00A77906"/>
    <w:rsid w:val="00A77CCB"/>
    <w:rsid w:val="00A77E58"/>
    <w:rsid w:val="00A77EC4"/>
    <w:rsid w:val="00A803BE"/>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9B1"/>
    <w:rsid w:val="00A97224"/>
    <w:rsid w:val="00A97C01"/>
    <w:rsid w:val="00AA016F"/>
    <w:rsid w:val="00AA088A"/>
    <w:rsid w:val="00AA11E4"/>
    <w:rsid w:val="00AA131E"/>
    <w:rsid w:val="00AA1ED6"/>
    <w:rsid w:val="00AA2F53"/>
    <w:rsid w:val="00AA33DF"/>
    <w:rsid w:val="00AA35B9"/>
    <w:rsid w:val="00AA4904"/>
    <w:rsid w:val="00AA494C"/>
    <w:rsid w:val="00AA51D6"/>
    <w:rsid w:val="00AA5754"/>
    <w:rsid w:val="00AA61A5"/>
    <w:rsid w:val="00AA642E"/>
    <w:rsid w:val="00AA6C8B"/>
    <w:rsid w:val="00AA7D81"/>
    <w:rsid w:val="00AB044F"/>
    <w:rsid w:val="00AB0BC8"/>
    <w:rsid w:val="00AB0F51"/>
    <w:rsid w:val="00AB11CA"/>
    <w:rsid w:val="00AB14D9"/>
    <w:rsid w:val="00AB1605"/>
    <w:rsid w:val="00AB1753"/>
    <w:rsid w:val="00AB2153"/>
    <w:rsid w:val="00AB362E"/>
    <w:rsid w:val="00AB43F6"/>
    <w:rsid w:val="00AB4AB8"/>
    <w:rsid w:val="00AB56A5"/>
    <w:rsid w:val="00AB5CCA"/>
    <w:rsid w:val="00AB645F"/>
    <w:rsid w:val="00AB655E"/>
    <w:rsid w:val="00AB6AF7"/>
    <w:rsid w:val="00AC007F"/>
    <w:rsid w:val="00AC1634"/>
    <w:rsid w:val="00AC2C74"/>
    <w:rsid w:val="00AC2ECD"/>
    <w:rsid w:val="00AC3119"/>
    <w:rsid w:val="00AC3613"/>
    <w:rsid w:val="00AC3D14"/>
    <w:rsid w:val="00AC49FB"/>
    <w:rsid w:val="00AC5A10"/>
    <w:rsid w:val="00AC5CBC"/>
    <w:rsid w:val="00AC6B58"/>
    <w:rsid w:val="00AC6BFA"/>
    <w:rsid w:val="00AC6FAB"/>
    <w:rsid w:val="00AC74E5"/>
    <w:rsid w:val="00AD0642"/>
    <w:rsid w:val="00AD0AA3"/>
    <w:rsid w:val="00AD0CD5"/>
    <w:rsid w:val="00AD0D8F"/>
    <w:rsid w:val="00AD1708"/>
    <w:rsid w:val="00AD18DA"/>
    <w:rsid w:val="00AD34D8"/>
    <w:rsid w:val="00AD3565"/>
    <w:rsid w:val="00AD3EED"/>
    <w:rsid w:val="00AD3F94"/>
    <w:rsid w:val="00AD4A5A"/>
    <w:rsid w:val="00AD4C3F"/>
    <w:rsid w:val="00AD5430"/>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1DD"/>
    <w:rsid w:val="00AE3E42"/>
    <w:rsid w:val="00AE40E0"/>
    <w:rsid w:val="00AE42B2"/>
    <w:rsid w:val="00AE4784"/>
    <w:rsid w:val="00AE4DBA"/>
    <w:rsid w:val="00AE4F07"/>
    <w:rsid w:val="00AE56B1"/>
    <w:rsid w:val="00AE587A"/>
    <w:rsid w:val="00AE63AB"/>
    <w:rsid w:val="00AE66BB"/>
    <w:rsid w:val="00AE7137"/>
    <w:rsid w:val="00AE7BDB"/>
    <w:rsid w:val="00AF0432"/>
    <w:rsid w:val="00AF0508"/>
    <w:rsid w:val="00AF131E"/>
    <w:rsid w:val="00AF1519"/>
    <w:rsid w:val="00AF163B"/>
    <w:rsid w:val="00AF1C5D"/>
    <w:rsid w:val="00AF1E7B"/>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49"/>
    <w:rsid w:val="00B07B7A"/>
    <w:rsid w:val="00B101E0"/>
    <w:rsid w:val="00B102DB"/>
    <w:rsid w:val="00B10904"/>
    <w:rsid w:val="00B112BB"/>
    <w:rsid w:val="00B112C0"/>
    <w:rsid w:val="00B11496"/>
    <w:rsid w:val="00B12DEE"/>
    <w:rsid w:val="00B130C7"/>
    <w:rsid w:val="00B133D4"/>
    <w:rsid w:val="00B134E9"/>
    <w:rsid w:val="00B13585"/>
    <w:rsid w:val="00B137D0"/>
    <w:rsid w:val="00B15394"/>
    <w:rsid w:val="00B157F9"/>
    <w:rsid w:val="00B160B6"/>
    <w:rsid w:val="00B164AC"/>
    <w:rsid w:val="00B16563"/>
    <w:rsid w:val="00B16B5E"/>
    <w:rsid w:val="00B16FF8"/>
    <w:rsid w:val="00B17359"/>
    <w:rsid w:val="00B179FE"/>
    <w:rsid w:val="00B20256"/>
    <w:rsid w:val="00B20D09"/>
    <w:rsid w:val="00B21270"/>
    <w:rsid w:val="00B215EF"/>
    <w:rsid w:val="00B2274F"/>
    <w:rsid w:val="00B23015"/>
    <w:rsid w:val="00B2324C"/>
    <w:rsid w:val="00B23449"/>
    <w:rsid w:val="00B234E5"/>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FD4"/>
    <w:rsid w:val="00B3632A"/>
    <w:rsid w:val="00B372AA"/>
    <w:rsid w:val="00B4013C"/>
    <w:rsid w:val="00B40445"/>
    <w:rsid w:val="00B407B6"/>
    <w:rsid w:val="00B414F3"/>
    <w:rsid w:val="00B41888"/>
    <w:rsid w:val="00B41AD1"/>
    <w:rsid w:val="00B420FF"/>
    <w:rsid w:val="00B43349"/>
    <w:rsid w:val="00B433B7"/>
    <w:rsid w:val="00B43B6F"/>
    <w:rsid w:val="00B45A52"/>
    <w:rsid w:val="00B46175"/>
    <w:rsid w:val="00B46AF1"/>
    <w:rsid w:val="00B507A0"/>
    <w:rsid w:val="00B51144"/>
    <w:rsid w:val="00B5126F"/>
    <w:rsid w:val="00B5173C"/>
    <w:rsid w:val="00B52102"/>
    <w:rsid w:val="00B529A6"/>
    <w:rsid w:val="00B52B76"/>
    <w:rsid w:val="00B53916"/>
    <w:rsid w:val="00B53ECF"/>
    <w:rsid w:val="00B551B3"/>
    <w:rsid w:val="00B55E89"/>
    <w:rsid w:val="00B56936"/>
    <w:rsid w:val="00B609C8"/>
    <w:rsid w:val="00B60CC2"/>
    <w:rsid w:val="00B60D8B"/>
    <w:rsid w:val="00B615DA"/>
    <w:rsid w:val="00B61D26"/>
    <w:rsid w:val="00B62464"/>
    <w:rsid w:val="00B6253B"/>
    <w:rsid w:val="00B62972"/>
    <w:rsid w:val="00B62B00"/>
    <w:rsid w:val="00B6329B"/>
    <w:rsid w:val="00B632E1"/>
    <w:rsid w:val="00B63E3C"/>
    <w:rsid w:val="00B644C3"/>
    <w:rsid w:val="00B64BA9"/>
    <w:rsid w:val="00B664C7"/>
    <w:rsid w:val="00B66E82"/>
    <w:rsid w:val="00B67638"/>
    <w:rsid w:val="00B67A08"/>
    <w:rsid w:val="00B70061"/>
    <w:rsid w:val="00B7164E"/>
    <w:rsid w:val="00B72F63"/>
    <w:rsid w:val="00B734F0"/>
    <w:rsid w:val="00B739F6"/>
    <w:rsid w:val="00B74A72"/>
    <w:rsid w:val="00B74B4A"/>
    <w:rsid w:val="00B74E1E"/>
    <w:rsid w:val="00B74EB2"/>
    <w:rsid w:val="00B765B1"/>
    <w:rsid w:val="00B77703"/>
    <w:rsid w:val="00B77D70"/>
    <w:rsid w:val="00B77E97"/>
    <w:rsid w:val="00B81A6C"/>
    <w:rsid w:val="00B82630"/>
    <w:rsid w:val="00B8538C"/>
    <w:rsid w:val="00B85688"/>
    <w:rsid w:val="00B85DE5"/>
    <w:rsid w:val="00B8620A"/>
    <w:rsid w:val="00B869D5"/>
    <w:rsid w:val="00B86B0E"/>
    <w:rsid w:val="00B87522"/>
    <w:rsid w:val="00B90737"/>
    <w:rsid w:val="00B90F03"/>
    <w:rsid w:val="00B90F73"/>
    <w:rsid w:val="00B914B1"/>
    <w:rsid w:val="00B9177C"/>
    <w:rsid w:val="00B92B31"/>
    <w:rsid w:val="00B93377"/>
    <w:rsid w:val="00B93B59"/>
    <w:rsid w:val="00B9406A"/>
    <w:rsid w:val="00B94140"/>
    <w:rsid w:val="00B94CD1"/>
    <w:rsid w:val="00B9552E"/>
    <w:rsid w:val="00B96135"/>
    <w:rsid w:val="00B962A5"/>
    <w:rsid w:val="00B96354"/>
    <w:rsid w:val="00B966D4"/>
    <w:rsid w:val="00B969F5"/>
    <w:rsid w:val="00B97102"/>
    <w:rsid w:val="00B97180"/>
    <w:rsid w:val="00BA0D16"/>
    <w:rsid w:val="00BA131A"/>
    <w:rsid w:val="00BA203D"/>
    <w:rsid w:val="00BA2280"/>
    <w:rsid w:val="00BA2A08"/>
    <w:rsid w:val="00BA37AA"/>
    <w:rsid w:val="00BA37E0"/>
    <w:rsid w:val="00BA482F"/>
    <w:rsid w:val="00BA56D2"/>
    <w:rsid w:val="00BA76E0"/>
    <w:rsid w:val="00BB09DF"/>
    <w:rsid w:val="00BB2A25"/>
    <w:rsid w:val="00BB2A7E"/>
    <w:rsid w:val="00BB2EE5"/>
    <w:rsid w:val="00BB414A"/>
    <w:rsid w:val="00BB51E9"/>
    <w:rsid w:val="00BB7AC5"/>
    <w:rsid w:val="00BC013D"/>
    <w:rsid w:val="00BC06BF"/>
    <w:rsid w:val="00BC0955"/>
    <w:rsid w:val="00BC0FDC"/>
    <w:rsid w:val="00BC1271"/>
    <w:rsid w:val="00BC1967"/>
    <w:rsid w:val="00BC1B88"/>
    <w:rsid w:val="00BC2466"/>
    <w:rsid w:val="00BC266C"/>
    <w:rsid w:val="00BC2681"/>
    <w:rsid w:val="00BC29E9"/>
    <w:rsid w:val="00BC3053"/>
    <w:rsid w:val="00BC338A"/>
    <w:rsid w:val="00BC3B00"/>
    <w:rsid w:val="00BC3B88"/>
    <w:rsid w:val="00BC3F27"/>
    <w:rsid w:val="00BC48D9"/>
    <w:rsid w:val="00BC4D2E"/>
    <w:rsid w:val="00BC5D5B"/>
    <w:rsid w:val="00BC6068"/>
    <w:rsid w:val="00BC6F6B"/>
    <w:rsid w:val="00BC7F70"/>
    <w:rsid w:val="00BD025D"/>
    <w:rsid w:val="00BD0732"/>
    <w:rsid w:val="00BD07EB"/>
    <w:rsid w:val="00BD1648"/>
    <w:rsid w:val="00BD1F71"/>
    <w:rsid w:val="00BD2453"/>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E07BA"/>
    <w:rsid w:val="00BE1234"/>
    <w:rsid w:val="00BE12E2"/>
    <w:rsid w:val="00BE1446"/>
    <w:rsid w:val="00BE2FA6"/>
    <w:rsid w:val="00BE333F"/>
    <w:rsid w:val="00BE37AC"/>
    <w:rsid w:val="00BE3D62"/>
    <w:rsid w:val="00BE4599"/>
    <w:rsid w:val="00BE5B0F"/>
    <w:rsid w:val="00BE5E49"/>
    <w:rsid w:val="00BE668A"/>
    <w:rsid w:val="00BE7406"/>
    <w:rsid w:val="00BE7603"/>
    <w:rsid w:val="00BE7D47"/>
    <w:rsid w:val="00BF1596"/>
    <w:rsid w:val="00BF2888"/>
    <w:rsid w:val="00BF2BF1"/>
    <w:rsid w:val="00BF2FB5"/>
    <w:rsid w:val="00BF3279"/>
    <w:rsid w:val="00BF3C7F"/>
    <w:rsid w:val="00BF4ACC"/>
    <w:rsid w:val="00BF4F13"/>
    <w:rsid w:val="00BF5835"/>
    <w:rsid w:val="00BF60DA"/>
    <w:rsid w:val="00BF74C7"/>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285"/>
    <w:rsid w:val="00C067A2"/>
    <w:rsid w:val="00C069DD"/>
    <w:rsid w:val="00C06AA4"/>
    <w:rsid w:val="00C06EF8"/>
    <w:rsid w:val="00C07377"/>
    <w:rsid w:val="00C07C5C"/>
    <w:rsid w:val="00C10121"/>
    <w:rsid w:val="00C10478"/>
    <w:rsid w:val="00C12107"/>
    <w:rsid w:val="00C12342"/>
    <w:rsid w:val="00C1283C"/>
    <w:rsid w:val="00C12AFA"/>
    <w:rsid w:val="00C12E5F"/>
    <w:rsid w:val="00C13A48"/>
    <w:rsid w:val="00C13AE8"/>
    <w:rsid w:val="00C1408C"/>
    <w:rsid w:val="00C144C2"/>
    <w:rsid w:val="00C14520"/>
    <w:rsid w:val="00C14590"/>
    <w:rsid w:val="00C149B0"/>
    <w:rsid w:val="00C14D4B"/>
    <w:rsid w:val="00C15176"/>
    <w:rsid w:val="00C1522E"/>
    <w:rsid w:val="00C15287"/>
    <w:rsid w:val="00C154BB"/>
    <w:rsid w:val="00C15ABD"/>
    <w:rsid w:val="00C15CB1"/>
    <w:rsid w:val="00C201FC"/>
    <w:rsid w:val="00C202DB"/>
    <w:rsid w:val="00C20C98"/>
    <w:rsid w:val="00C21BB4"/>
    <w:rsid w:val="00C228C8"/>
    <w:rsid w:val="00C23725"/>
    <w:rsid w:val="00C237D9"/>
    <w:rsid w:val="00C244DA"/>
    <w:rsid w:val="00C24510"/>
    <w:rsid w:val="00C24EFA"/>
    <w:rsid w:val="00C24F9B"/>
    <w:rsid w:val="00C25E87"/>
    <w:rsid w:val="00C264A8"/>
    <w:rsid w:val="00C26C3B"/>
    <w:rsid w:val="00C279B5"/>
    <w:rsid w:val="00C27C45"/>
    <w:rsid w:val="00C30260"/>
    <w:rsid w:val="00C30358"/>
    <w:rsid w:val="00C30BA0"/>
    <w:rsid w:val="00C30FE6"/>
    <w:rsid w:val="00C31A38"/>
    <w:rsid w:val="00C32995"/>
    <w:rsid w:val="00C329BF"/>
    <w:rsid w:val="00C3354C"/>
    <w:rsid w:val="00C33F22"/>
    <w:rsid w:val="00C350B8"/>
    <w:rsid w:val="00C35DEA"/>
    <w:rsid w:val="00C36890"/>
    <w:rsid w:val="00C3719D"/>
    <w:rsid w:val="00C40156"/>
    <w:rsid w:val="00C4086B"/>
    <w:rsid w:val="00C41154"/>
    <w:rsid w:val="00C416B3"/>
    <w:rsid w:val="00C41779"/>
    <w:rsid w:val="00C41B67"/>
    <w:rsid w:val="00C41CBE"/>
    <w:rsid w:val="00C427DB"/>
    <w:rsid w:val="00C42E9E"/>
    <w:rsid w:val="00C43152"/>
    <w:rsid w:val="00C4413A"/>
    <w:rsid w:val="00C444AF"/>
    <w:rsid w:val="00C44A8D"/>
    <w:rsid w:val="00C44B3E"/>
    <w:rsid w:val="00C44F8F"/>
    <w:rsid w:val="00C45055"/>
    <w:rsid w:val="00C4626F"/>
    <w:rsid w:val="00C5093A"/>
    <w:rsid w:val="00C516E0"/>
    <w:rsid w:val="00C516F6"/>
    <w:rsid w:val="00C52487"/>
    <w:rsid w:val="00C524F7"/>
    <w:rsid w:val="00C53DF7"/>
    <w:rsid w:val="00C53E5D"/>
    <w:rsid w:val="00C54071"/>
    <w:rsid w:val="00C5493C"/>
    <w:rsid w:val="00C54995"/>
    <w:rsid w:val="00C54D41"/>
    <w:rsid w:val="00C554CF"/>
    <w:rsid w:val="00C5638B"/>
    <w:rsid w:val="00C56D16"/>
    <w:rsid w:val="00C56F50"/>
    <w:rsid w:val="00C57EA6"/>
    <w:rsid w:val="00C6056E"/>
    <w:rsid w:val="00C6071A"/>
    <w:rsid w:val="00C60783"/>
    <w:rsid w:val="00C61714"/>
    <w:rsid w:val="00C62553"/>
    <w:rsid w:val="00C634E7"/>
    <w:rsid w:val="00C64672"/>
    <w:rsid w:val="00C64FD6"/>
    <w:rsid w:val="00C66057"/>
    <w:rsid w:val="00C664DC"/>
    <w:rsid w:val="00C668EC"/>
    <w:rsid w:val="00C66B28"/>
    <w:rsid w:val="00C67775"/>
    <w:rsid w:val="00C6781C"/>
    <w:rsid w:val="00C678F7"/>
    <w:rsid w:val="00C67A43"/>
    <w:rsid w:val="00C67BEA"/>
    <w:rsid w:val="00C67C6D"/>
    <w:rsid w:val="00C70628"/>
    <w:rsid w:val="00C70697"/>
    <w:rsid w:val="00C70C39"/>
    <w:rsid w:val="00C70DBE"/>
    <w:rsid w:val="00C715DB"/>
    <w:rsid w:val="00C718BC"/>
    <w:rsid w:val="00C71D8B"/>
    <w:rsid w:val="00C72683"/>
    <w:rsid w:val="00C72735"/>
    <w:rsid w:val="00C72B36"/>
    <w:rsid w:val="00C72EC4"/>
    <w:rsid w:val="00C72EF4"/>
    <w:rsid w:val="00C73B8D"/>
    <w:rsid w:val="00C73FF0"/>
    <w:rsid w:val="00C740B7"/>
    <w:rsid w:val="00C7430B"/>
    <w:rsid w:val="00C75D2F"/>
    <w:rsid w:val="00C767BE"/>
    <w:rsid w:val="00C76E3C"/>
    <w:rsid w:val="00C808E6"/>
    <w:rsid w:val="00C808E9"/>
    <w:rsid w:val="00C80BE0"/>
    <w:rsid w:val="00C80D93"/>
    <w:rsid w:val="00C81568"/>
    <w:rsid w:val="00C81861"/>
    <w:rsid w:val="00C81A4A"/>
    <w:rsid w:val="00C82B54"/>
    <w:rsid w:val="00C82B79"/>
    <w:rsid w:val="00C82BB0"/>
    <w:rsid w:val="00C83147"/>
    <w:rsid w:val="00C83DFE"/>
    <w:rsid w:val="00C844A2"/>
    <w:rsid w:val="00C84584"/>
    <w:rsid w:val="00C84B86"/>
    <w:rsid w:val="00C8500D"/>
    <w:rsid w:val="00C874E6"/>
    <w:rsid w:val="00C8786D"/>
    <w:rsid w:val="00C87EE9"/>
    <w:rsid w:val="00C9027A"/>
    <w:rsid w:val="00C9068E"/>
    <w:rsid w:val="00C90B8D"/>
    <w:rsid w:val="00C92603"/>
    <w:rsid w:val="00C92697"/>
    <w:rsid w:val="00C92C2F"/>
    <w:rsid w:val="00C92D38"/>
    <w:rsid w:val="00C93599"/>
    <w:rsid w:val="00C93BAE"/>
    <w:rsid w:val="00C93C4B"/>
    <w:rsid w:val="00C944AB"/>
    <w:rsid w:val="00C953E0"/>
    <w:rsid w:val="00C95B40"/>
    <w:rsid w:val="00C96779"/>
    <w:rsid w:val="00C97D16"/>
    <w:rsid w:val="00CA1ED8"/>
    <w:rsid w:val="00CA2483"/>
    <w:rsid w:val="00CA2D46"/>
    <w:rsid w:val="00CA33F2"/>
    <w:rsid w:val="00CA37D6"/>
    <w:rsid w:val="00CA408E"/>
    <w:rsid w:val="00CA4B4B"/>
    <w:rsid w:val="00CA4F4B"/>
    <w:rsid w:val="00CA6401"/>
    <w:rsid w:val="00CA6B9A"/>
    <w:rsid w:val="00CA771D"/>
    <w:rsid w:val="00CB00AD"/>
    <w:rsid w:val="00CB0CAB"/>
    <w:rsid w:val="00CB0EA6"/>
    <w:rsid w:val="00CB1302"/>
    <w:rsid w:val="00CB1736"/>
    <w:rsid w:val="00CB17D6"/>
    <w:rsid w:val="00CB1F63"/>
    <w:rsid w:val="00CB23D2"/>
    <w:rsid w:val="00CB3AAD"/>
    <w:rsid w:val="00CB4738"/>
    <w:rsid w:val="00CB47B8"/>
    <w:rsid w:val="00CB568E"/>
    <w:rsid w:val="00CB5A64"/>
    <w:rsid w:val="00CB7170"/>
    <w:rsid w:val="00CB71BD"/>
    <w:rsid w:val="00CB799E"/>
    <w:rsid w:val="00CB7ADF"/>
    <w:rsid w:val="00CC03D0"/>
    <w:rsid w:val="00CC040E"/>
    <w:rsid w:val="00CC1040"/>
    <w:rsid w:val="00CC111F"/>
    <w:rsid w:val="00CC1BF7"/>
    <w:rsid w:val="00CC2011"/>
    <w:rsid w:val="00CC25A0"/>
    <w:rsid w:val="00CC281C"/>
    <w:rsid w:val="00CC3EA0"/>
    <w:rsid w:val="00CC4522"/>
    <w:rsid w:val="00CC4601"/>
    <w:rsid w:val="00CC5500"/>
    <w:rsid w:val="00CC7034"/>
    <w:rsid w:val="00CC7B07"/>
    <w:rsid w:val="00CC7B45"/>
    <w:rsid w:val="00CD004C"/>
    <w:rsid w:val="00CD1188"/>
    <w:rsid w:val="00CD2691"/>
    <w:rsid w:val="00CD2ED1"/>
    <w:rsid w:val="00CD2F2C"/>
    <w:rsid w:val="00CD3242"/>
    <w:rsid w:val="00CD331C"/>
    <w:rsid w:val="00CD337B"/>
    <w:rsid w:val="00CD463E"/>
    <w:rsid w:val="00CD4AFD"/>
    <w:rsid w:val="00CD4FD6"/>
    <w:rsid w:val="00CD52A2"/>
    <w:rsid w:val="00CD542A"/>
    <w:rsid w:val="00CD5C7A"/>
    <w:rsid w:val="00CE0424"/>
    <w:rsid w:val="00CE21B9"/>
    <w:rsid w:val="00CE2688"/>
    <w:rsid w:val="00CE27C1"/>
    <w:rsid w:val="00CE330F"/>
    <w:rsid w:val="00CE33C5"/>
    <w:rsid w:val="00CE409B"/>
    <w:rsid w:val="00CE440C"/>
    <w:rsid w:val="00CE4933"/>
    <w:rsid w:val="00CE4EBA"/>
    <w:rsid w:val="00CE7196"/>
    <w:rsid w:val="00CE722E"/>
    <w:rsid w:val="00CE7561"/>
    <w:rsid w:val="00CE7C8E"/>
    <w:rsid w:val="00CF0526"/>
    <w:rsid w:val="00CF1354"/>
    <w:rsid w:val="00CF1686"/>
    <w:rsid w:val="00CF1B18"/>
    <w:rsid w:val="00CF3B1F"/>
    <w:rsid w:val="00CF3BF6"/>
    <w:rsid w:val="00CF3CEC"/>
    <w:rsid w:val="00CF5542"/>
    <w:rsid w:val="00CF625B"/>
    <w:rsid w:val="00CF687E"/>
    <w:rsid w:val="00CF7010"/>
    <w:rsid w:val="00CF7490"/>
    <w:rsid w:val="00CF78FD"/>
    <w:rsid w:val="00CF7AC9"/>
    <w:rsid w:val="00D00AC1"/>
    <w:rsid w:val="00D014FD"/>
    <w:rsid w:val="00D0182F"/>
    <w:rsid w:val="00D02520"/>
    <w:rsid w:val="00D02C0E"/>
    <w:rsid w:val="00D0349B"/>
    <w:rsid w:val="00D04CDB"/>
    <w:rsid w:val="00D04EDC"/>
    <w:rsid w:val="00D05DFA"/>
    <w:rsid w:val="00D06567"/>
    <w:rsid w:val="00D06B5A"/>
    <w:rsid w:val="00D06C40"/>
    <w:rsid w:val="00D0742D"/>
    <w:rsid w:val="00D10249"/>
    <w:rsid w:val="00D106C4"/>
    <w:rsid w:val="00D10AD3"/>
    <w:rsid w:val="00D10D23"/>
    <w:rsid w:val="00D10E97"/>
    <w:rsid w:val="00D115C3"/>
    <w:rsid w:val="00D116D7"/>
    <w:rsid w:val="00D11897"/>
    <w:rsid w:val="00D13135"/>
    <w:rsid w:val="00D1313F"/>
    <w:rsid w:val="00D13B1E"/>
    <w:rsid w:val="00D13E4E"/>
    <w:rsid w:val="00D141AD"/>
    <w:rsid w:val="00D14347"/>
    <w:rsid w:val="00D14545"/>
    <w:rsid w:val="00D14740"/>
    <w:rsid w:val="00D14A40"/>
    <w:rsid w:val="00D157F9"/>
    <w:rsid w:val="00D158F5"/>
    <w:rsid w:val="00D15FF9"/>
    <w:rsid w:val="00D1617E"/>
    <w:rsid w:val="00D171B4"/>
    <w:rsid w:val="00D17625"/>
    <w:rsid w:val="00D17BDF"/>
    <w:rsid w:val="00D20735"/>
    <w:rsid w:val="00D2108B"/>
    <w:rsid w:val="00D211A2"/>
    <w:rsid w:val="00D22127"/>
    <w:rsid w:val="00D2232E"/>
    <w:rsid w:val="00D2339F"/>
    <w:rsid w:val="00D239A7"/>
    <w:rsid w:val="00D23C92"/>
    <w:rsid w:val="00D23E78"/>
    <w:rsid w:val="00D23F47"/>
    <w:rsid w:val="00D2454F"/>
    <w:rsid w:val="00D25216"/>
    <w:rsid w:val="00D2531E"/>
    <w:rsid w:val="00D25C57"/>
    <w:rsid w:val="00D30AD2"/>
    <w:rsid w:val="00D317F0"/>
    <w:rsid w:val="00D31AE5"/>
    <w:rsid w:val="00D32631"/>
    <w:rsid w:val="00D32F30"/>
    <w:rsid w:val="00D34123"/>
    <w:rsid w:val="00D344A2"/>
    <w:rsid w:val="00D34BA6"/>
    <w:rsid w:val="00D360EF"/>
    <w:rsid w:val="00D36E71"/>
    <w:rsid w:val="00D37D87"/>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500A1"/>
    <w:rsid w:val="00D502E9"/>
    <w:rsid w:val="00D50DD7"/>
    <w:rsid w:val="00D50F33"/>
    <w:rsid w:val="00D51873"/>
    <w:rsid w:val="00D52C36"/>
    <w:rsid w:val="00D530A2"/>
    <w:rsid w:val="00D546FF"/>
    <w:rsid w:val="00D54D7D"/>
    <w:rsid w:val="00D55AD5"/>
    <w:rsid w:val="00D5661C"/>
    <w:rsid w:val="00D56CA6"/>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CFA"/>
    <w:rsid w:val="00D72243"/>
    <w:rsid w:val="00D72748"/>
    <w:rsid w:val="00D74063"/>
    <w:rsid w:val="00D745F3"/>
    <w:rsid w:val="00D75DD4"/>
    <w:rsid w:val="00D76E97"/>
    <w:rsid w:val="00D77407"/>
    <w:rsid w:val="00D774AE"/>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81"/>
    <w:rsid w:val="00D90275"/>
    <w:rsid w:val="00D905A2"/>
    <w:rsid w:val="00D909B9"/>
    <w:rsid w:val="00D90E2C"/>
    <w:rsid w:val="00D91662"/>
    <w:rsid w:val="00D9196D"/>
    <w:rsid w:val="00D91BA3"/>
    <w:rsid w:val="00D9226A"/>
    <w:rsid w:val="00D92459"/>
    <w:rsid w:val="00D92636"/>
    <w:rsid w:val="00D927E0"/>
    <w:rsid w:val="00D92982"/>
    <w:rsid w:val="00D944AD"/>
    <w:rsid w:val="00D9453C"/>
    <w:rsid w:val="00D95444"/>
    <w:rsid w:val="00D9597E"/>
    <w:rsid w:val="00D95C19"/>
    <w:rsid w:val="00D972E3"/>
    <w:rsid w:val="00D9758F"/>
    <w:rsid w:val="00D97590"/>
    <w:rsid w:val="00DA0D4E"/>
    <w:rsid w:val="00DA0FDC"/>
    <w:rsid w:val="00DA1684"/>
    <w:rsid w:val="00DA199C"/>
    <w:rsid w:val="00DA1B30"/>
    <w:rsid w:val="00DA2035"/>
    <w:rsid w:val="00DA2FE4"/>
    <w:rsid w:val="00DA305E"/>
    <w:rsid w:val="00DA3669"/>
    <w:rsid w:val="00DA45C0"/>
    <w:rsid w:val="00DA4C4F"/>
    <w:rsid w:val="00DA5417"/>
    <w:rsid w:val="00DA5432"/>
    <w:rsid w:val="00DA56E8"/>
    <w:rsid w:val="00DA694A"/>
    <w:rsid w:val="00DA6DC8"/>
    <w:rsid w:val="00DB03D2"/>
    <w:rsid w:val="00DB0653"/>
    <w:rsid w:val="00DB078B"/>
    <w:rsid w:val="00DB0A9F"/>
    <w:rsid w:val="00DB1361"/>
    <w:rsid w:val="00DB2091"/>
    <w:rsid w:val="00DB2D12"/>
    <w:rsid w:val="00DB3185"/>
    <w:rsid w:val="00DB377D"/>
    <w:rsid w:val="00DB3FD0"/>
    <w:rsid w:val="00DB404D"/>
    <w:rsid w:val="00DB463C"/>
    <w:rsid w:val="00DB5F1F"/>
    <w:rsid w:val="00DB6874"/>
    <w:rsid w:val="00DB6DB1"/>
    <w:rsid w:val="00DB74AC"/>
    <w:rsid w:val="00DB7825"/>
    <w:rsid w:val="00DB7F51"/>
    <w:rsid w:val="00DC09A5"/>
    <w:rsid w:val="00DC0F09"/>
    <w:rsid w:val="00DC120C"/>
    <w:rsid w:val="00DC26DD"/>
    <w:rsid w:val="00DC2CB7"/>
    <w:rsid w:val="00DC2D36"/>
    <w:rsid w:val="00DC2D88"/>
    <w:rsid w:val="00DC3113"/>
    <w:rsid w:val="00DC3EAA"/>
    <w:rsid w:val="00DC489D"/>
    <w:rsid w:val="00DC4BFA"/>
    <w:rsid w:val="00DC53EF"/>
    <w:rsid w:val="00DC5BC1"/>
    <w:rsid w:val="00DC62EC"/>
    <w:rsid w:val="00DC692A"/>
    <w:rsid w:val="00DC7173"/>
    <w:rsid w:val="00DC725A"/>
    <w:rsid w:val="00DC7E7B"/>
    <w:rsid w:val="00DC7EDF"/>
    <w:rsid w:val="00DD0DA3"/>
    <w:rsid w:val="00DD1315"/>
    <w:rsid w:val="00DD184D"/>
    <w:rsid w:val="00DD22BC"/>
    <w:rsid w:val="00DD3020"/>
    <w:rsid w:val="00DD444F"/>
    <w:rsid w:val="00DD498E"/>
    <w:rsid w:val="00DD56D7"/>
    <w:rsid w:val="00DD5B9B"/>
    <w:rsid w:val="00DD5BF9"/>
    <w:rsid w:val="00DD6063"/>
    <w:rsid w:val="00DD62C0"/>
    <w:rsid w:val="00DD7512"/>
    <w:rsid w:val="00DE05AC"/>
    <w:rsid w:val="00DE1399"/>
    <w:rsid w:val="00DE191C"/>
    <w:rsid w:val="00DE26E3"/>
    <w:rsid w:val="00DE351C"/>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5E0"/>
    <w:rsid w:val="00DF233B"/>
    <w:rsid w:val="00DF37A0"/>
    <w:rsid w:val="00DF5E5E"/>
    <w:rsid w:val="00DF691F"/>
    <w:rsid w:val="00DF6C09"/>
    <w:rsid w:val="00DF7192"/>
    <w:rsid w:val="00DF77BD"/>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1EE"/>
    <w:rsid w:val="00E07909"/>
    <w:rsid w:val="00E07A51"/>
    <w:rsid w:val="00E105A6"/>
    <w:rsid w:val="00E110E7"/>
    <w:rsid w:val="00E113AA"/>
    <w:rsid w:val="00E1148A"/>
    <w:rsid w:val="00E11736"/>
    <w:rsid w:val="00E11B20"/>
    <w:rsid w:val="00E11BC6"/>
    <w:rsid w:val="00E11DCC"/>
    <w:rsid w:val="00E11F0E"/>
    <w:rsid w:val="00E13731"/>
    <w:rsid w:val="00E14DFB"/>
    <w:rsid w:val="00E151B0"/>
    <w:rsid w:val="00E1594E"/>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3147"/>
    <w:rsid w:val="00E24373"/>
    <w:rsid w:val="00E247E3"/>
    <w:rsid w:val="00E25748"/>
    <w:rsid w:val="00E2682A"/>
    <w:rsid w:val="00E300FF"/>
    <w:rsid w:val="00E30B5A"/>
    <w:rsid w:val="00E30BB9"/>
    <w:rsid w:val="00E3123D"/>
    <w:rsid w:val="00E31461"/>
    <w:rsid w:val="00E31859"/>
    <w:rsid w:val="00E31D43"/>
    <w:rsid w:val="00E32608"/>
    <w:rsid w:val="00E33190"/>
    <w:rsid w:val="00E33452"/>
    <w:rsid w:val="00E34188"/>
    <w:rsid w:val="00E34223"/>
    <w:rsid w:val="00E34B6E"/>
    <w:rsid w:val="00E34D5F"/>
    <w:rsid w:val="00E35559"/>
    <w:rsid w:val="00E3581C"/>
    <w:rsid w:val="00E35A58"/>
    <w:rsid w:val="00E35ABC"/>
    <w:rsid w:val="00E3723A"/>
    <w:rsid w:val="00E37824"/>
    <w:rsid w:val="00E37860"/>
    <w:rsid w:val="00E37E68"/>
    <w:rsid w:val="00E40015"/>
    <w:rsid w:val="00E4061B"/>
    <w:rsid w:val="00E40F9A"/>
    <w:rsid w:val="00E42212"/>
    <w:rsid w:val="00E42516"/>
    <w:rsid w:val="00E426A8"/>
    <w:rsid w:val="00E432A2"/>
    <w:rsid w:val="00E434B5"/>
    <w:rsid w:val="00E43D6A"/>
    <w:rsid w:val="00E446F1"/>
    <w:rsid w:val="00E452F2"/>
    <w:rsid w:val="00E4552F"/>
    <w:rsid w:val="00E45A85"/>
    <w:rsid w:val="00E45E74"/>
    <w:rsid w:val="00E4646F"/>
    <w:rsid w:val="00E46886"/>
    <w:rsid w:val="00E46A57"/>
    <w:rsid w:val="00E477D0"/>
    <w:rsid w:val="00E47A41"/>
    <w:rsid w:val="00E47AEF"/>
    <w:rsid w:val="00E51E60"/>
    <w:rsid w:val="00E5261F"/>
    <w:rsid w:val="00E530C7"/>
    <w:rsid w:val="00E53590"/>
    <w:rsid w:val="00E53B75"/>
    <w:rsid w:val="00E54B62"/>
    <w:rsid w:val="00E54E3B"/>
    <w:rsid w:val="00E54FE6"/>
    <w:rsid w:val="00E5524C"/>
    <w:rsid w:val="00E569E6"/>
    <w:rsid w:val="00E57565"/>
    <w:rsid w:val="00E6011E"/>
    <w:rsid w:val="00E61D41"/>
    <w:rsid w:val="00E623F4"/>
    <w:rsid w:val="00E63838"/>
    <w:rsid w:val="00E63A6C"/>
    <w:rsid w:val="00E63E74"/>
    <w:rsid w:val="00E64434"/>
    <w:rsid w:val="00E65C27"/>
    <w:rsid w:val="00E66210"/>
    <w:rsid w:val="00E66CBA"/>
    <w:rsid w:val="00E6749B"/>
    <w:rsid w:val="00E67C51"/>
    <w:rsid w:val="00E70446"/>
    <w:rsid w:val="00E716BF"/>
    <w:rsid w:val="00E7278F"/>
    <w:rsid w:val="00E72EFC"/>
    <w:rsid w:val="00E7349C"/>
    <w:rsid w:val="00E735BB"/>
    <w:rsid w:val="00E73A73"/>
    <w:rsid w:val="00E7418E"/>
    <w:rsid w:val="00E745F8"/>
    <w:rsid w:val="00E74715"/>
    <w:rsid w:val="00E750B3"/>
    <w:rsid w:val="00E758EC"/>
    <w:rsid w:val="00E7772B"/>
    <w:rsid w:val="00E7774E"/>
    <w:rsid w:val="00E7779B"/>
    <w:rsid w:val="00E7788C"/>
    <w:rsid w:val="00E804E8"/>
    <w:rsid w:val="00E80BFF"/>
    <w:rsid w:val="00E80C06"/>
    <w:rsid w:val="00E8150B"/>
    <w:rsid w:val="00E81D96"/>
    <w:rsid w:val="00E8234C"/>
    <w:rsid w:val="00E82640"/>
    <w:rsid w:val="00E82BAF"/>
    <w:rsid w:val="00E8325F"/>
    <w:rsid w:val="00E83AA9"/>
    <w:rsid w:val="00E85928"/>
    <w:rsid w:val="00E867FB"/>
    <w:rsid w:val="00E87704"/>
    <w:rsid w:val="00E87822"/>
    <w:rsid w:val="00E90395"/>
    <w:rsid w:val="00E90E49"/>
    <w:rsid w:val="00E91070"/>
    <w:rsid w:val="00E917F9"/>
    <w:rsid w:val="00E92031"/>
    <w:rsid w:val="00E9291C"/>
    <w:rsid w:val="00E939CC"/>
    <w:rsid w:val="00E93FFE"/>
    <w:rsid w:val="00E941EB"/>
    <w:rsid w:val="00E941F2"/>
    <w:rsid w:val="00E94244"/>
    <w:rsid w:val="00E94341"/>
    <w:rsid w:val="00E94A68"/>
    <w:rsid w:val="00E94F8A"/>
    <w:rsid w:val="00E96B19"/>
    <w:rsid w:val="00E97663"/>
    <w:rsid w:val="00EA0F4F"/>
    <w:rsid w:val="00EA14AA"/>
    <w:rsid w:val="00EA22DB"/>
    <w:rsid w:val="00EA3A1A"/>
    <w:rsid w:val="00EA3BC7"/>
    <w:rsid w:val="00EA4275"/>
    <w:rsid w:val="00EA45B5"/>
    <w:rsid w:val="00EA5E94"/>
    <w:rsid w:val="00EA6725"/>
    <w:rsid w:val="00EA7494"/>
    <w:rsid w:val="00EA7A41"/>
    <w:rsid w:val="00EB077B"/>
    <w:rsid w:val="00EB32A1"/>
    <w:rsid w:val="00EB3C82"/>
    <w:rsid w:val="00EB4448"/>
    <w:rsid w:val="00EB46B1"/>
    <w:rsid w:val="00EB4AB2"/>
    <w:rsid w:val="00EB4EA2"/>
    <w:rsid w:val="00EB4EF4"/>
    <w:rsid w:val="00EB4F6C"/>
    <w:rsid w:val="00EB50BE"/>
    <w:rsid w:val="00EB6317"/>
    <w:rsid w:val="00EB72AD"/>
    <w:rsid w:val="00EC07C1"/>
    <w:rsid w:val="00EC08EA"/>
    <w:rsid w:val="00EC109F"/>
    <w:rsid w:val="00EC27C6"/>
    <w:rsid w:val="00EC30E6"/>
    <w:rsid w:val="00EC4207"/>
    <w:rsid w:val="00EC4CEC"/>
    <w:rsid w:val="00EC5653"/>
    <w:rsid w:val="00EC5671"/>
    <w:rsid w:val="00EC5A38"/>
    <w:rsid w:val="00EC6082"/>
    <w:rsid w:val="00EC6F61"/>
    <w:rsid w:val="00EC71CE"/>
    <w:rsid w:val="00ED005F"/>
    <w:rsid w:val="00ED0393"/>
    <w:rsid w:val="00ED0705"/>
    <w:rsid w:val="00ED074E"/>
    <w:rsid w:val="00ED0822"/>
    <w:rsid w:val="00ED0965"/>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685"/>
    <w:rsid w:val="00EE49B5"/>
    <w:rsid w:val="00EF14DB"/>
    <w:rsid w:val="00EF18FE"/>
    <w:rsid w:val="00EF2322"/>
    <w:rsid w:val="00EF279B"/>
    <w:rsid w:val="00EF27D9"/>
    <w:rsid w:val="00EF2E16"/>
    <w:rsid w:val="00EF456C"/>
    <w:rsid w:val="00EF47C0"/>
    <w:rsid w:val="00EF4BE7"/>
    <w:rsid w:val="00EF5787"/>
    <w:rsid w:val="00EF5C64"/>
    <w:rsid w:val="00EF60D0"/>
    <w:rsid w:val="00EF6321"/>
    <w:rsid w:val="00EF718B"/>
    <w:rsid w:val="00EF7880"/>
    <w:rsid w:val="00EF7957"/>
    <w:rsid w:val="00EF7EFF"/>
    <w:rsid w:val="00F00645"/>
    <w:rsid w:val="00F016C4"/>
    <w:rsid w:val="00F01760"/>
    <w:rsid w:val="00F02098"/>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23EE"/>
    <w:rsid w:val="00F13913"/>
    <w:rsid w:val="00F13CE9"/>
    <w:rsid w:val="00F146D7"/>
    <w:rsid w:val="00F14C1E"/>
    <w:rsid w:val="00F1532A"/>
    <w:rsid w:val="00F154F8"/>
    <w:rsid w:val="00F157CD"/>
    <w:rsid w:val="00F15994"/>
    <w:rsid w:val="00F15FA5"/>
    <w:rsid w:val="00F16CDF"/>
    <w:rsid w:val="00F17716"/>
    <w:rsid w:val="00F17892"/>
    <w:rsid w:val="00F17B84"/>
    <w:rsid w:val="00F2081A"/>
    <w:rsid w:val="00F209B7"/>
    <w:rsid w:val="00F210F2"/>
    <w:rsid w:val="00F211F8"/>
    <w:rsid w:val="00F213C5"/>
    <w:rsid w:val="00F2146B"/>
    <w:rsid w:val="00F21604"/>
    <w:rsid w:val="00F21721"/>
    <w:rsid w:val="00F21C72"/>
    <w:rsid w:val="00F228D7"/>
    <w:rsid w:val="00F22D23"/>
    <w:rsid w:val="00F231AB"/>
    <w:rsid w:val="00F2376F"/>
    <w:rsid w:val="00F243D8"/>
    <w:rsid w:val="00F247D7"/>
    <w:rsid w:val="00F25923"/>
    <w:rsid w:val="00F25AEC"/>
    <w:rsid w:val="00F2651C"/>
    <w:rsid w:val="00F2685D"/>
    <w:rsid w:val="00F2742A"/>
    <w:rsid w:val="00F27559"/>
    <w:rsid w:val="00F27EBC"/>
    <w:rsid w:val="00F3002A"/>
    <w:rsid w:val="00F30099"/>
    <w:rsid w:val="00F301F6"/>
    <w:rsid w:val="00F303DD"/>
    <w:rsid w:val="00F30828"/>
    <w:rsid w:val="00F30B4E"/>
    <w:rsid w:val="00F313D6"/>
    <w:rsid w:val="00F316D1"/>
    <w:rsid w:val="00F34045"/>
    <w:rsid w:val="00F34CDA"/>
    <w:rsid w:val="00F3655E"/>
    <w:rsid w:val="00F367C4"/>
    <w:rsid w:val="00F36D37"/>
    <w:rsid w:val="00F36FBA"/>
    <w:rsid w:val="00F40A1F"/>
    <w:rsid w:val="00F40F0C"/>
    <w:rsid w:val="00F4103D"/>
    <w:rsid w:val="00F417C9"/>
    <w:rsid w:val="00F41DCC"/>
    <w:rsid w:val="00F42CF5"/>
    <w:rsid w:val="00F43092"/>
    <w:rsid w:val="00F44BCB"/>
    <w:rsid w:val="00F45461"/>
    <w:rsid w:val="00F47068"/>
    <w:rsid w:val="00F4766C"/>
    <w:rsid w:val="00F47BDF"/>
    <w:rsid w:val="00F5060E"/>
    <w:rsid w:val="00F507D1"/>
    <w:rsid w:val="00F519CE"/>
    <w:rsid w:val="00F51ADA"/>
    <w:rsid w:val="00F51BBB"/>
    <w:rsid w:val="00F5252C"/>
    <w:rsid w:val="00F527ED"/>
    <w:rsid w:val="00F53384"/>
    <w:rsid w:val="00F538CC"/>
    <w:rsid w:val="00F53F58"/>
    <w:rsid w:val="00F54231"/>
    <w:rsid w:val="00F54328"/>
    <w:rsid w:val="00F550D9"/>
    <w:rsid w:val="00F559A5"/>
    <w:rsid w:val="00F559B3"/>
    <w:rsid w:val="00F56007"/>
    <w:rsid w:val="00F5611D"/>
    <w:rsid w:val="00F56469"/>
    <w:rsid w:val="00F56651"/>
    <w:rsid w:val="00F567DD"/>
    <w:rsid w:val="00F568BA"/>
    <w:rsid w:val="00F5763B"/>
    <w:rsid w:val="00F602D6"/>
    <w:rsid w:val="00F60548"/>
    <w:rsid w:val="00F60644"/>
    <w:rsid w:val="00F6067B"/>
    <w:rsid w:val="00F607C5"/>
    <w:rsid w:val="00F609F1"/>
    <w:rsid w:val="00F60DEA"/>
    <w:rsid w:val="00F61A69"/>
    <w:rsid w:val="00F61E95"/>
    <w:rsid w:val="00F6201F"/>
    <w:rsid w:val="00F6302A"/>
    <w:rsid w:val="00F638CA"/>
    <w:rsid w:val="00F63EE5"/>
    <w:rsid w:val="00F64398"/>
    <w:rsid w:val="00F64C2B"/>
    <w:rsid w:val="00F651BE"/>
    <w:rsid w:val="00F671C5"/>
    <w:rsid w:val="00F67867"/>
    <w:rsid w:val="00F67D4B"/>
    <w:rsid w:val="00F67F53"/>
    <w:rsid w:val="00F703BE"/>
    <w:rsid w:val="00F71F69"/>
    <w:rsid w:val="00F728E1"/>
    <w:rsid w:val="00F72AFA"/>
    <w:rsid w:val="00F72B72"/>
    <w:rsid w:val="00F72B7D"/>
    <w:rsid w:val="00F72F18"/>
    <w:rsid w:val="00F73D41"/>
    <w:rsid w:val="00F74440"/>
    <w:rsid w:val="00F7465A"/>
    <w:rsid w:val="00F74BB9"/>
    <w:rsid w:val="00F74E1A"/>
    <w:rsid w:val="00F74F4F"/>
    <w:rsid w:val="00F74FC5"/>
    <w:rsid w:val="00F751FA"/>
    <w:rsid w:val="00F75496"/>
    <w:rsid w:val="00F75582"/>
    <w:rsid w:val="00F76357"/>
    <w:rsid w:val="00F765A6"/>
    <w:rsid w:val="00F76AC9"/>
    <w:rsid w:val="00F76EE2"/>
    <w:rsid w:val="00F76EFA"/>
    <w:rsid w:val="00F77ED4"/>
    <w:rsid w:val="00F803BE"/>
    <w:rsid w:val="00F804BE"/>
    <w:rsid w:val="00F8164A"/>
    <w:rsid w:val="00F817CE"/>
    <w:rsid w:val="00F81FCB"/>
    <w:rsid w:val="00F83A3D"/>
    <w:rsid w:val="00F83A4D"/>
    <w:rsid w:val="00F83E5E"/>
    <w:rsid w:val="00F8456C"/>
    <w:rsid w:val="00F859D8"/>
    <w:rsid w:val="00F85E3E"/>
    <w:rsid w:val="00F866D8"/>
    <w:rsid w:val="00F868F5"/>
    <w:rsid w:val="00F869DD"/>
    <w:rsid w:val="00F86DD6"/>
    <w:rsid w:val="00F86EBC"/>
    <w:rsid w:val="00F86F2E"/>
    <w:rsid w:val="00F86F82"/>
    <w:rsid w:val="00F8725F"/>
    <w:rsid w:val="00F9056A"/>
    <w:rsid w:val="00F90612"/>
    <w:rsid w:val="00F90F8D"/>
    <w:rsid w:val="00F91986"/>
    <w:rsid w:val="00F9275F"/>
    <w:rsid w:val="00F92782"/>
    <w:rsid w:val="00F92F17"/>
    <w:rsid w:val="00F93AA9"/>
    <w:rsid w:val="00F93E12"/>
    <w:rsid w:val="00F9471D"/>
    <w:rsid w:val="00F94768"/>
    <w:rsid w:val="00F9544C"/>
    <w:rsid w:val="00F965DA"/>
    <w:rsid w:val="00F96985"/>
    <w:rsid w:val="00F96CAE"/>
    <w:rsid w:val="00F97838"/>
    <w:rsid w:val="00F97F9A"/>
    <w:rsid w:val="00FA0D1E"/>
    <w:rsid w:val="00FA18CB"/>
    <w:rsid w:val="00FA1B3F"/>
    <w:rsid w:val="00FA1C4C"/>
    <w:rsid w:val="00FA2725"/>
    <w:rsid w:val="00FA2BB3"/>
    <w:rsid w:val="00FA2D71"/>
    <w:rsid w:val="00FA3AB8"/>
    <w:rsid w:val="00FA446D"/>
    <w:rsid w:val="00FA505D"/>
    <w:rsid w:val="00FA50EC"/>
    <w:rsid w:val="00FA5526"/>
    <w:rsid w:val="00FA56A6"/>
    <w:rsid w:val="00FA5B64"/>
    <w:rsid w:val="00FA5E76"/>
    <w:rsid w:val="00FA6045"/>
    <w:rsid w:val="00FA6713"/>
    <w:rsid w:val="00FA7B86"/>
    <w:rsid w:val="00FB05A8"/>
    <w:rsid w:val="00FB0A2B"/>
    <w:rsid w:val="00FB1326"/>
    <w:rsid w:val="00FB160D"/>
    <w:rsid w:val="00FB171D"/>
    <w:rsid w:val="00FB1F21"/>
    <w:rsid w:val="00FB2228"/>
    <w:rsid w:val="00FB248A"/>
    <w:rsid w:val="00FB3F13"/>
    <w:rsid w:val="00FB4144"/>
    <w:rsid w:val="00FB4C80"/>
    <w:rsid w:val="00FB4F24"/>
    <w:rsid w:val="00FB52C6"/>
    <w:rsid w:val="00FB53F5"/>
    <w:rsid w:val="00FB5DF8"/>
    <w:rsid w:val="00FB6136"/>
    <w:rsid w:val="00FB6520"/>
    <w:rsid w:val="00FB6742"/>
    <w:rsid w:val="00FB6A6A"/>
    <w:rsid w:val="00FC0062"/>
    <w:rsid w:val="00FC0BDF"/>
    <w:rsid w:val="00FC10AC"/>
    <w:rsid w:val="00FC12ED"/>
    <w:rsid w:val="00FC19CD"/>
    <w:rsid w:val="00FC21FA"/>
    <w:rsid w:val="00FC4594"/>
    <w:rsid w:val="00FC48C3"/>
    <w:rsid w:val="00FC49E6"/>
    <w:rsid w:val="00FC57AA"/>
    <w:rsid w:val="00FC59D1"/>
    <w:rsid w:val="00FC6476"/>
    <w:rsid w:val="00FC6E7A"/>
    <w:rsid w:val="00FC7429"/>
    <w:rsid w:val="00FC7B23"/>
    <w:rsid w:val="00FD07F6"/>
    <w:rsid w:val="00FD16DD"/>
    <w:rsid w:val="00FD1999"/>
    <w:rsid w:val="00FD19EB"/>
    <w:rsid w:val="00FD1BE3"/>
    <w:rsid w:val="00FD1E81"/>
    <w:rsid w:val="00FD1EC8"/>
    <w:rsid w:val="00FD2047"/>
    <w:rsid w:val="00FD21BE"/>
    <w:rsid w:val="00FD2692"/>
    <w:rsid w:val="00FD2F3B"/>
    <w:rsid w:val="00FD36E1"/>
    <w:rsid w:val="00FD42CC"/>
    <w:rsid w:val="00FD47ED"/>
    <w:rsid w:val="00FD48D7"/>
    <w:rsid w:val="00FD4C23"/>
    <w:rsid w:val="00FD4C8F"/>
    <w:rsid w:val="00FD50F9"/>
    <w:rsid w:val="00FD5701"/>
    <w:rsid w:val="00FD689B"/>
    <w:rsid w:val="00FD74DB"/>
    <w:rsid w:val="00FD7660"/>
    <w:rsid w:val="00FE0655"/>
    <w:rsid w:val="00FE08D3"/>
    <w:rsid w:val="00FE09F1"/>
    <w:rsid w:val="00FE0E12"/>
    <w:rsid w:val="00FE2365"/>
    <w:rsid w:val="00FE37D7"/>
    <w:rsid w:val="00FE3827"/>
    <w:rsid w:val="00FE464A"/>
    <w:rsid w:val="00FE4C7B"/>
    <w:rsid w:val="00FE51BD"/>
    <w:rsid w:val="00FE5444"/>
    <w:rsid w:val="00FE5A81"/>
    <w:rsid w:val="00FE6593"/>
    <w:rsid w:val="00FE7336"/>
    <w:rsid w:val="00FE787C"/>
    <w:rsid w:val="00FF2169"/>
    <w:rsid w:val="00FF2182"/>
    <w:rsid w:val="00FF2FED"/>
    <w:rsid w:val="00FF3C97"/>
    <w:rsid w:val="00FF4044"/>
    <w:rsid w:val="00FF42EE"/>
    <w:rsid w:val="00FF45A5"/>
    <w:rsid w:val="00FF4C0C"/>
    <w:rsid w:val="00FF4F59"/>
    <w:rsid w:val="00FF4FB2"/>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29052B2E-E9DA-4310-812A-18FCA120A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uiPriority="99" w:qFormat="1"/>
    <w:lsdException w:name="footer"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51A1A"/>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qFormat/>
    <w:rsid w:val="00910A74"/>
    <w:p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outlineLvl w:val="7"/>
    </w:pPr>
  </w:style>
  <w:style w:type="paragraph" w:styleId="9">
    <w:name w:val="heading 9"/>
    <w:basedOn w:val="8"/>
    <w:next w:val="a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a0"/>
    <w:semiHidden/>
    <w:rsid w:val="00910A74"/>
    <w:pPr>
      <w:ind w:left="1985" w:hanging="1985"/>
    </w:pPr>
  </w:style>
  <w:style w:type="paragraph" w:styleId="TOC7">
    <w:name w:val="toc 7"/>
    <w:basedOn w:val="TOC6"/>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c"/>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1">
    <w:name w:val="List 3"/>
    <w:basedOn w:val="24"/>
    <w:rsid w:val="00910A74"/>
    <w:pPr>
      <w:ind w:left="1135"/>
    </w:pPr>
  </w:style>
  <w:style w:type="paragraph" w:styleId="42">
    <w:name w:val="List 4"/>
    <w:basedOn w:val="31"/>
    <w:rsid w:val="00910A74"/>
    <w:pPr>
      <w:ind w:left="1418"/>
    </w:pPr>
  </w:style>
  <w:style w:type="paragraph" w:styleId="51">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uiPriority w:val="99"/>
    <w:qFormat/>
    <w:rsid w:val="00910A74"/>
    <w:rPr>
      <w:sz w:val="16"/>
      <w:szCs w:val="16"/>
    </w:rPr>
  </w:style>
  <w:style w:type="paragraph" w:styleId="af5">
    <w:name w:val="annotation text"/>
    <w:basedOn w:val="a0"/>
    <w:link w:val="af6"/>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1"/>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1"/>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9">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列"/>
    <w:basedOn w:val="a0"/>
    <w:link w:val="12"/>
    <w:uiPriority w:val="34"/>
    <w:qFormat/>
    <w:rsid w:val="000B190F"/>
    <w:pPr>
      <w:ind w:left="720"/>
      <w:contextualSpacing/>
    </w:pPr>
  </w:style>
  <w:style w:type="table" w:styleId="afa">
    <w:name w:val="Table Grid"/>
    <w:aliases w:val="TableGrid"/>
    <w:basedOn w:val="a2"/>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c">
    <w:name w:val="Book Title"/>
    <w:uiPriority w:val="33"/>
    <w:qFormat/>
    <w:rsid w:val="00186B4A"/>
    <w:rPr>
      <w:b/>
      <w:bCs/>
      <w:i/>
      <w:iCs/>
      <w:spacing w:val="5"/>
    </w:rPr>
  </w:style>
  <w:style w:type="paragraph" w:styleId="afd">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2">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9"/>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qFormat/>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e">
    <w:name w:val="列表段落 字符"/>
    <w:aliases w:val="Paragrafo elenco 字符,Normal bullet 2 字符,목록단락 字符"/>
    <w:uiPriority w:val="34"/>
    <w:qFormat/>
    <w:locked/>
    <w:rsid w:val="004A5819"/>
    <w:rPr>
      <w:rFonts w:ascii="Times New Roman" w:eastAsia="宋体" w:hAnsi="Times New Roman" w:cs="Times New Roman"/>
    </w:rPr>
  </w:style>
  <w:style w:type="character" w:customStyle="1" w:styleId="af6">
    <w:name w:val="批注文字 字符"/>
    <w:link w:val="af5"/>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3">
    <w:name w:val="正文文本 字符1"/>
    <w:rsid w:val="00FA505D"/>
    <w:rPr>
      <w:rFonts w:ascii="Arial" w:hAnsi="Arial"/>
      <w:lang w:val="en-GB"/>
    </w:rPr>
  </w:style>
  <w:style w:type="paragraph" w:customStyle="1" w:styleId="Agreement">
    <w:name w:val="Agreement"/>
    <w:basedOn w:val="a0"/>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
    <w:name w:val="Normal (Web)"/>
    <w:basedOn w:val="a0"/>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0">
    <w:name w:val="Title"/>
    <w:basedOn w:val="a0"/>
    <w:next w:val="a0"/>
    <w:link w:val="aff1"/>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1">
    <w:name w:val="标题 字符"/>
    <w:basedOn w:val="a1"/>
    <w:link w:val="aff0"/>
    <w:rsid w:val="00F27EBC"/>
    <w:rPr>
      <w:rFonts w:asciiTheme="majorHAnsi" w:eastAsiaTheme="majorEastAsia" w:hAnsiTheme="majorHAnsi" w:cstheme="majorBidi"/>
      <w:b/>
      <w:bCs/>
      <w:sz w:val="32"/>
      <w:szCs w:val="32"/>
      <w:lang w:val="en-GB"/>
    </w:rPr>
  </w:style>
  <w:style w:type="paragraph" w:styleId="aff2">
    <w:name w:val="Subtitle"/>
    <w:basedOn w:val="a0"/>
    <w:next w:val="a0"/>
    <w:link w:val="aff3"/>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1"/>
    <w:link w:val="aff2"/>
    <w:rsid w:val="00F27EBC"/>
    <w:rPr>
      <w:rFonts w:asciiTheme="minorHAnsi" w:eastAsiaTheme="minorEastAsia" w:hAnsiTheme="minorHAnsi" w:cstheme="minorBidi"/>
      <w:b/>
      <w:bCs/>
      <w:kern w:val="28"/>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rsid w:val="008B0742"/>
    <w:rPr>
      <w:rFonts w:ascii="Arial" w:hAnsi="Arial" w:cs="Arial"/>
      <w:sz w:val="24"/>
      <w:szCs w:val="24"/>
      <w:lang w:val="en-GB"/>
    </w:rPr>
  </w:style>
  <w:style w:type="table" w:customStyle="1" w:styleId="TableGrid1">
    <w:name w:val="TableGrid1"/>
    <w:basedOn w:val="a2"/>
    <w:next w:val="afa"/>
    <w:qFormat/>
    <w:rsid w:val="00FF4F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ead2A 字符,2 字符,H2 字符,UNDERRUBRIK 1-2 字符,DO NOT USE_h2 字符,h2 字符,h21 字符,Heading 2 Char 字符,H2 Char 字符,h2 Char 字符,Heading 2 3GPP 字符"/>
    <w:basedOn w:val="a1"/>
    <w:link w:val="2"/>
    <w:rsid w:val="004972A6"/>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830606048">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7153811">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4</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cp:lastModifiedBy>OPPO</cp:lastModifiedBy>
  <cp:revision>2</cp:revision>
  <cp:lastPrinted>2008-01-31T00:09:00Z</cp:lastPrinted>
  <dcterms:created xsi:type="dcterms:W3CDTF">2025-08-14T09:08:00Z</dcterms:created>
  <dcterms:modified xsi:type="dcterms:W3CDTF">2025-08-14T09:08:00Z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